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DEF" w:rsidRDefault="00110DEF" w:rsidP="00110DEF">
      <w:pPr>
        <w:shd w:val="clear" w:color="auto" w:fill="FFFFFF"/>
        <w:spacing w:after="0" w:line="240" w:lineRule="auto"/>
        <w:rPr>
          <w:rFonts w:ascii="Arial" w:eastAsia="Times New Roman" w:hAnsi="Arial" w:cs="Arial"/>
          <w:b/>
          <w:sz w:val="24"/>
          <w:szCs w:val="24"/>
          <w:lang w:val="es-ES_tradnl" w:eastAsia="es-ES"/>
        </w:rPr>
      </w:pPr>
      <w:r>
        <w:rPr>
          <w:rFonts w:ascii="Arial" w:eastAsia="Times New Roman" w:hAnsi="Arial" w:cs="Arial"/>
          <w:b/>
          <w:sz w:val="24"/>
          <w:szCs w:val="24"/>
          <w:lang w:val="es-ES_tradnl" w:eastAsia="es-ES"/>
        </w:rPr>
        <w:t>EXPEDIENTE Nº 4176/2008.</w:t>
      </w:r>
      <w:r w:rsidRPr="00F23B0E">
        <w:rPr>
          <w:rFonts w:ascii="Arial" w:eastAsia="Times New Roman" w:hAnsi="Arial" w:cs="Arial"/>
          <w:b/>
          <w:sz w:val="24"/>
          <w:szCs w:val="24"/>
          <w:lang w:val="es-ES_tradnl" w:eastAsia="es-ES"/>
        </w:rPr>
        <w:t>TC</w:t>
      </w:r>
      <w:r>
        <w:rPr>
          <w:rFonts w:ascii="Arial" w:eastAsia="Times New Roman" w:hAnsi="Arial" w:cs="Arial"/>
          <w:b/>
          <w:sz w:val="24"/>
          <w:szCs w:val="24"/>
          <w:lang w:val="es-ES_tradnl" w:eastAsia="es-ES"/>
        </w:rPr>
        <w:t>.</w:t>
      </w:r>
    </w:p>
    <w:p w:rsidR="00110DEF" w:rsidRPr="00F23B0E" w:rsidRDefault="00110DEF" w:rsidP="00110DEF">
      <w:pPr>
        <w:shd w:val="clear" w:color="auto" w:fill="FFFFFF"/>
        <w:spacing w:after="0" w:line="240" w:lineRule="auto"/>
        <w:rPr>
          <w:rFonts w:ascii="Arial" w:eastAsia="Times New Roman" w:hAnsi="Arial" w:cs="Arial"/>
          <w:b/>
          <w:sz w:val="24"/>
          <w:szCs w:val="24"/>
          <w:lang w:val="es-ES_tradnl" w:eastAsia="es-ES"/>
        </w:rPr>
      </w:pPr>
    </w:p>
    <w:p w:rsidR="00110DEF" w:rsidRPr="00CE71B2" w:rsidRDefault="00110DEF" w:rsidP="00110DEF">
      <w:pPr>
        <w:shd w:val="clear" w:color="auto" w:fill="FFFFFF"/>
        <w:spacing w:after="0" w:line="240" w:lineRule="auto"/>
        <w:rPr>
          <w:rFonts w:ascii="Times New Roman" w:eastAsia="Times New Roman" w:hAnsi="Times New Roman" w:cs="Times New Roman"/>
          <w:sz w:val="24"/>
          <w:szCs w:val="24"/>
          <w:lang w:eastAsia="es-ES"/>
        </w:rPr>
      </w:pPr>
      <w:r w:rsidRPr="00F23B0E">
        <w:rPr>
          <w:rFonts w:ascii="Arial" w:eastAsia="Times New Roman" w:hAnsi="Arial" w:cs="Arial"/>
          <w:sz w:val="24"/>
          <w:szCs w:val="24"/>
          <w:lang w:val="es-ES_tradnl" w:eastAsia="es-ES"/>
        </w:rPr>
        <w:t>Jesús María</w:t>
      </w:r>
      <w:r>
        <w:rPr>
          <w:rFonts w:ascii="Arial" w:eastAsia="Times New Roman" w:hAnsi="Arial" w:cs="Arial"/>
          <w:sz w:val="24"/>
          <w:szCs w:val="24"/>
          <w:lang w:val="es-ES_tradnl" w:eastAsia="es-ES"/>
        </w:rPr>
        <w:t>, seis de octubre</w:t>
      </w:r>
      <w:r>
        <w:rPr>
          <w:rFonts w:ascii="Times New Roman" w:eastAsia="Times New Roman" w:hAnsi="Times New Roman" w:cs="Times New Roman"/>
          <w:sz w:val="24"/>
          <w:szCs w:val="24"/>
          <w:lang w:eastAsia="es-ES"/>
        </w:rPr>
        <w:t xml:space="preserve"> </w:t>
      </w:r>
      <w:r>
        <w:rPr>
          <w:rFonts w:ascii="Arial" w:eastAsia="Times New Roman" w:hAnsi="Arial" w:cs="Arial"/>
          <w:sz w:val="24"/>
          <w:szCs w:val="24"/>
          <w:lang w:val="es-ES_tradnl" w:eastAsia="es-ES"/>
        </w:rPr>
        <w:t>del dos mil once</w:t>
      </w:r>
      <w:r w:rsidRPr="00F23B0E">
        <w:rPr>
          <w:rFonts w:ascii="Arial" w:eastAsia="Times New Roman" w:hAnsi="Arial" w:cs="Arial"/>
          <w:sz w:val="24"/>
          <w:szCs w:val="24"/>
          <w:lang w:val="es-ES_tradnl" w:eastAsia="es-ES"/>
        </w:rPr>
        <w:t>.</w:t>
      </w:r>
    </w:p>
    <w:p w:rsidR="00110DEF" w:rsidRPr="00F23B0E" w:rsidRDefault="00110DEF" w:rsidP="00110DEF">
      <w:pPr>
        <w:shd w:val="clear" w:color="auto" w:fill="FFFFFF"/>
        <w:spacing w:after="0" w:line="240" w:lineRule="auto"/>
        <w:rPr>
          <w:rFonts w:ascii="Arial" w:eastAsia="Times New Roman" w:hAnsi="Arial" w:cs="Arial"/>
          <w:b/>
          <w:sz w:val="24"/>
          <w:szCs w:val="24"/>
          <w:lang w:val="es-ES_tradnl" w:eastAsia="es-ES"/>
        </w:rPr>
      </w:pPr>
    </w:p>
    <w:p w:rsidR="00110DEF" w:rsidRPr="00F23B0E" w:rsidRDefault="00110DEF" w:rsidP="00110DEF">
      <w:pPr>
        <w:spacing w:after="0" w:line="240" w:lineRule="auto"/>
        <w:jc w:val="both"/>
        <w:rPr>
          <w:rFonts w:ascii="Arial" w:eastAsia="Times New Roman" w:hAnsi="Arial" w:cs="Arial"/>
          <w:sz w:val="24"/>
          <w:szCs w:val="24"/>
          <w:lang w:val="es-ES_tradnl" w:eastAsia="es-ES"/>
        </w:rPr>
      </w:pPr>
      <w:r w:rsidRPr="00F23B0E">
        <w:rPr>
          <w:rFonts w:ascii="Arial" w:eastAsia="Times New Roman" w:hAnsi="Arial" w:cs="Arial"/>
          <w:sz w:val="24"/>
          <w:szCs w:val="24"/>
          <w:lang w:val="es-ES_tradnl" w:eastAsia="es-ES"/>
        </w:rPr>
        <w:t xml:space="preserve">De acuerdo al estado del procedimiento y a lo solicitado por las partes intervinientes en el siguiente procedimiento administrativo, de conformidad con lo establecido en los artículos 182 y 183 de la Ley del Procedimiento Administrativo General- Ley 27444, este Tribunal ha dispuesto: </w:t>
      </w:r>
      <w:r w:rsidRPr="00F23B0E">
        <w:rPr>
          <w:rFonts w:ascii="Arial" w:eastAsia="Times New Roman" w:hAnsi="Arial" w:cs="Arial"/>
          <w:b/>
          <w:sz w:val="24"/>
          <w:szCs w:val="24"/>
          <w:lang w:val="es-ES_tradnl" w:eastAsia="es-ES"/>
        </w:rPr>
        <w:t>Señalar Audiencia Pública</w:t>
      </w:r>
      <w:r w:rsidRPr="00F23B0E">
        <w:rPr>
          <w:rFonts w:ascii="Arial" w:eastAsia="Times New Roman" w:hAnsi="Arial" w:cs="Arial"/>
          <w:sz w:val="24"/>
          <w:szCs w:val="24"/>
          <w:lang w:val="es-ES_tradnl" w:eastAsia="es-ES"/>
        </w:rPr>
        <w:t xml:space="preserve"> en la fecha y hora que a continuación se detallan, a fin que las partes realicen sus respectivos informes técnico y/o legal correspondientes por el término de diez (10) minutos cada una: </w:t>
      </w:r>
    </w:p>
    <w:p w:rsidR="00110DEF" w:rsidRPr="00F23B0E" w:rsidRDefault="00110DEF" w:rsidP="00110DEF">
      <w:pPr>
        <w:spacing w:after="0" w:line="240" w:lineRule="auto"/>
        <w:rPr>
          <w:rFonts w:ascii="Arial Narrow" w:eastAsia="Times New Roman" w:hAnsi="Arial Narrow" w:cs="Arial"/>
          <w:sz w:val="20"/>
          <w:szCs w:val="20"/>
          <w:lang w:val="es-ES_tradnl" w:eastAsia="es-ES"/>
        </w:rPr>
      </w:pPr>
    </w:p>
    <w:tbl>
      <w:tblPr>
        <w:tblW w:w="8520" w:type="dxa"/>
        <w:jc w:val="center"/>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00"/>
        <w:tblCellMar>
          <w:left w:w="70" w:type="dxa"/>
          <w:right w:w="70" w:type="dxa"/>
        </w:tblCellMar>
        <w:tblLook w:val="04A0"/>
      </w:tblPr>
      <w:tblGrid>
        <w:gridCol w:w="3668"/>
        <w:gridCol w:w="1805"/>
        <w:gridCol w:w="3047"/>
      </w:tblGrid>
      <w:tr w:rsidR="00110DEF" w:rsidRPr="00F23B0E" w:rsidTr="00883794">
        <w:trPr>
          <w:trHeight w:val="299"/>
          <w:jc w:val="center"/>
        </w:trPr>
        <w:tc>
          <w:tcPr>
            <w:tcW w:w="852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110DEF" w:rsidRPr="00F23B0E" w:rsidRDefault="00110DEF" w:rsidP="00883794">
            <w:pPr>
              <w:spacing w:after="0" w:line="240" w:lineRule="auto"/>
              <w:ind w:left="426"/>
              <w:jc w:val="center"/>
              <w:rPr>
                <w:rFonts w:ascii="Arial" w:eastAsia="Times New Roman" w:hAnsi="Arial" w:cs="Arial"/>
                <w:sz w:val="16"/>
                <w:lang w:val="es-ES_tradnl" w:eastAsia="es-ES"/>
              </w:rPr>
            </w:pPr>
            <w:r>
              <w:rPr>
                <w:rFonts w:ascii="Arial" w:eastAsia="Times New Roman" w:hAnsi="Arial" w:cs="Arial"/>
                <w:b/>
                <w:sz w:val="24"/>
                <w:szCs w:val="24"/>
                <w:lang w:val="es-ES_tradnl" w:eastAsia="es-ES"/>
              </w:rPr>
              <w:t>PRIMERA</w:t>
            </w:r>
            <w:r w:rsidRPr="00F23B0E">
              <w:rPr>
                <w:rFonts w:ascii="Arial" w:eastAsia="Times New Roman" w:hAnsi="Arial" w:cs="Arial"/>
                <w:b/>
                <w:sz w:val="24"/>
                <w:szCs w:val="24"/>
                <w:lang w:val="es-ES_tradnl" w:eastAsia="es-ES"/>
              </w:rPr>
              <w:t xml:space="preserve"> SALA</w:t>
            </w:r>
          </w:p>
        </w:tc>
      </w:tr>
      <w:tr w:rsidR="00110DEF" w:rsidRPr="00F23B0E" w:rsidTr="00883794">
        <w:trPr>
          <w:trHeight w:val="133"/>
          <w:jc w:val="center"/>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110DEF" w:rsidRPr="00F23B0E" w:rsidRDefault="00110DEF" w:rsidP="00883794">
            <w:pPr>
              <w:spacing w:after="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Expediente</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110DEF" w:rsidRPr="00F23B0E" w:rsidRDefault="00110DEF" w:rsidP="00883794">
            <w:pPr>
              <w:spacing w:after="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Fecha</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110DEF" w:rsidRPr="00F23B0E" w:rsidRDefault="00110DEF" w:rsidP="00883794">
            <w:pPr>
              <w:spacing w:after="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Hora</w:t>
            </w:r>
          </w:p>
        </w:tc>
      </w:tr>
      <w:tr w:rsidR="00110DEF" w:rsidRPr="00F23B0E" w:rsidTr="00883794">
        <w:trPr>
          <w:trHeight w:val="133"/>
          <w:jc w:val="center"/>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110DEF" w:rsidRPr="00F23B0E" w:rsidRDefault="00110DEF" w:rsidP="00883794">
            <w:pPr>
              <w:spacing w:after="0" w:line="133" w:lineRule="atLeast"/>
              <w:jc w:val="center"/>
              <w:rPr>
                <w:rFonts w:ascii="Arial" w:eastAsia="Times New Roman" w:hAnsi="Arial" w:cs="Arial"/>
                <w:sz w:val="16"/>
                <w:lang w:val="es-ES_tradnl" w:eastAsia="es-ES"/>
              </w:rPr>
            </w:pPr>
            <w:r>
              <w:rPr>
                <w:rFonts w:ascii="Arial" w:eastAsia="Times New Roman" w:hAnsi="Arial" w:cs="Arial"/>
                <w:sz w:val="24"/>
                <w:szCs w:val="24"/>
                <w:lang w:val="es-ES_tradnl" w:eastAsia="es-ES"/>
              </w:rPr>
              <w:t>4176/2008.</w:t>
            </w:r>
            <w:r w:rsidRPr="00F23B0E">
              <w:rPr>
                <w:rFonts w:ascii="Arial" w:eastAsia="Times New Roman" w:hAnsi="Arial" w:cs="Arial"/>
                <w:sz w:val="24"/>
                <w:szCs w:val="24"/>
                <w:lang w:val="es-ES_tradnl" w:eastAsia="es-ES"/>
              </w:rPr>
              <w:t>TC</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110DEF" w:rsidRPr="007401FB" w:rsidRDefault="00110DEF" w:rsidP="00883794">
            <w:pPr>
              <w:spacing w:after="0" w:line="133" w:lineRule="atLeast"/>
              <w:jc w:val="center"/>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18.10.2011</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110DEF" w:rsidRPr="00F23B0E" w:rsidRDefault="00110DEF" w:rsidP="00883794">
            <w:pPr>
              <w:spacing w:after="0" w:line="133" w:lineRule="atLeast"/>
              <w:jc w:val="center"/>
              <w:rPr>
                <w:rFonts w:ascii="Arial" w:eastAsia="Times New Roman" w:hAnsi="Arial" w:cs="Arial"/>
                <w:sz w:val="16"/>
                <w:lang w:val="es-ES_tradnl" w:eastAsia="es-ES"/>
              </w:rPr>
            </w:pPr>
            <w:r>
              <w:rPr>
                <w:rFonts w:ascii="Arial" w:eastAsia="Times New Roman" w:hAnsi="Arial" w:cs="Arial"/>
                <w:sz w:val="24"/>
                <w:szCs w:val="24"/>
                <w:lang w:val="es-ES_tradnl" w:eastAsia="es-ES"/>
              </w:rPr>
              <w:t>10:00</w:t>
            </w:r>
            <w:r w:rsidRPr="00F23B0E">
              <w:rPr>
                <w:rFonts w:ascii="Arial" w:eastAsia="Times New Roman" w:hAnsi="Arial" w:cs="Arial"/>
                <w:sz w:val="24"/>
                <w:szCs w:val="24"/>
                <w:lang w:val="es-ES_tradnl" w:eastAsia="es-ES"/>
              </w:rPr>
              <w:t xml:space="preserve"> horas</w:t>
            </w:r>
          </w:p>
        </w:tc>
      </w:tr>
    </w:tbl>
    <w:p w:rsidR="00110DEF" w:rsidRPr="00D35A77" w:rsidRDefault="00110DEF" w:rsidP="00110DEF">
      <w:pPr>
        <w:shd w:val="clear" w:color="auto" w:fill="FFFFFF"/>
        <w:spacing w:after="0" w:line="240" w:lineRule="auto"/>
        <w:jc w:val="both"/>
        <w:rPr>
          <w:rFonts w:ascii="Verdana" w:eastAsia="Times New Roman" w:hAnsi="Verdana" w:cs="Times New Roman"/>
          <w:bCs/>
          <w:color w:val="000000" w:themeColor="text1"/>
          <w:sz w:val="24"/>
          <w:szCs w:val="24"/>
          <w:lang w:val="es-ES_tradnl" w:eastAsia="es-ES"/>
        </w:rPr>
      </w:pPr>
    </w:p>
    <w:p w:rsidR="00110DEF" w:rsidRPr="00D35A77" w:rsidRDefault="00110DEF" w:rsidP="00110DEF">
      <w:pPr>
        <w:shd w:val="clear" w:color="auto" w:fill="FFFFFF"/>
        <w:spacing w:after="0" w:line="240" w:lineRule="auto"/>
        <w:rPr>
          <w:rFonts w:ascii="Verdana" w:eastAsia="Times New Roman" w:hAnsi="Verdana" w:cs="Times New Roman"/>
          <w:color w:val="444444"/>
          <w:sz w:val="24"/>
          <w:szCs w:val="24"/>
          <w:lang w:val="es-ES_tradnl" w:eastAsia="es-ES"/>
        </w:rPr>
      </w:pPr>
    </w:p>
    <w:p w:rsidR="00110DEF" w:rsidRDefault="00110DEF" w:rsidP="00AD78DE">
      <w:pPr>
        <w:shd w:val="clear" w:color="auto" w:fill="FFFFFF"/>
        <w:spacing w:after="0" w:line="240" w:lineRule="auto"/>
        <w:jc w:val="both"/>
        <w:rPr>
          <w:rFonts w:ascii="Arial" w:eastAsia="Times New Roman" w:hAnsi="Arial" w:cs="Arial"/>
          <w:bCs/>
          <w:color w:val="000000" w:themeColor="text1"/>
          <w:sz w:val="24"/>
          <w:szCs w:val="24"/>
          <w:lang w:val="es-ES_tradnl" w:eastAsia="es-ES"/>
        </w:rPr>
      </w:pPr>
      <w:r w:rsidRPr="00D35A77">
        <w:rPr>
          <w:rFonts w:ascii="Arial" w:eastAsia="Times New Roman" w:hAnsi="Arial" w:cs="Arial"/>
          <w:bCs/>
          <w:color w:val="000000" w:themeColor="text1"/>
          <w:sz w:val="24"/>
          <w:szCs w:val="24"/>
          <w:lang w:val="es-ES_tradnl" w:eastAsia="es-ES"/>
        </w:rPr>
        <w:t>Lo que se notifica en aplicación a lo dispuesto de la Directiva Nº 09-2010/OSCE-PRE aprobada por Resolución Nº 505-2010-OSCE/PRE del 05.10.2010, publicada en el Diario Oficial “El Peruano” el 12.10.2010.</w:t>
      </w:r>
    </w:p>
    <w:p w:rsidR="00AD78DE" w:rsidRPr="00AD78DE" w:rsidRDefault="00AD78DE" w:rsidP="00AD78DE">
      <w:pPr>
        <w:shd w:val="clear" w:color="auto" w:fill="FFFFFF"/>
        <w:spacing w:after="0" w:line="240" w:lineRule="auto"/>
        <w:jc w:val="both"/>
        <w:rPr>
          <w:rFonts w:ascii="Arial" w:eastAsia="Times New Roman" w:hAnsi="Arial" w:cs="Arial"/>
          <w:bCs/>
          <w:color w:val="000000" w:themeColor="text1"/>
          <w:sz w:val="24"/>
          <w:szCs w:val="24"/>
          <w:lang w:val="es-ES_tradnl" w:eastAsia="es-ES"/>
        </w:rPr>
      </w:pPr>
    </w:p>
    <w:p w:rsidR="00AD78DE" w:rsidRPr="00AD78DE" w:rsidRDefault="00AD78DE" w:rsidP="00AD78DE">
      <w:pPr>
        <w:jc w:val="both"/>
        <w:rPr>
          <w:i/>
        </w:rPr>
      </w:pPr>
      <w:r w:rsidRPr="00AD78DE">
        <w:rPr>
          <w:rFonts w:ascii="Arial" w:hAnsi="Arial" w:cs="Arial"/>
          <w:bCs/>
          <w:i/>
          <w:color w:val="000000"/>
          <w:sz w:val="20"/>
          <w:szCs w:val="20"/>
        </w:rPr>
        <w:t>Asimismo, de conformidad con los numerales 3), 4) y 5) de la Directiva Nº 009-2010/OSCE/PRE, aprobada mediante Resolución Nº 505-2010-OSCE/PRE de fecha 05.10.2010, publicada en el Diario Oficial el Peruano con fecha 12.10.2010 y en la Página Web del OSCE, se adjunta a la presente, la clave de acceso de consulta al Toma Razón Electrónico de la página web del OSCE (link del Tribunal), con la finalidad de que en lo sucesivo tome conocimiento de los actos procesales expedidos por el Tribunal de Contrataciones del Estado en el presente expediente, bajo responsabilidad y apercibimiento de tenerse por bien notificados dentro del plazo de ley.</w:t>
      </w:r>
    </w:p>
    <w:p w:rsidR="00110DEF" w:rsidRPr="00AD78DE" w:rsidRDefault="00110DEF" w:rsidP="00110DEF"/>
    <w:p w:rsidR="00110DEF" w:rsidRPr="00641BF4" w:rsidRDefault="00110DEF" w:rsidP="00110DEF">
      <w:pPr>
        <w:rPr>
          <w:lang w:val="es-ES_tradnl"/>
        </w:rPr>
      </w:pPr>
    </w:p>
    <w:p w:rsidR="00110DEF" w:rsidRPr="00B77FA8" w:rsidRDefault="00110DEF" w:rsidP="00110DEF">
      <w:pPr>
        <w:rPr>
          <w:lang w:val="es-ES_tradnl"/>
        </w:rPr>
      </w:pPr>
    </w:p>
    <w:p w:rsidR="00110DEF" w:rsidRPr="00695DE6" w:rsidRDefault="00110DEF" w:rsidP="00110DEF">
      <w:pPr>
        <w:rPr>
          <w:lang w:val="es-ES_tradnl"/>
        </w:rPr>
      </w:pPr>
    </w:p>
    <w:p w:rsidR="00110DEF" w:rsidRDefault="00110DEF" w:rsidP="00110DEF"/>
    <w:p w:rsidR="00110DEF" w:rsidRDefault="00110DEF" w:rsidP="00110DEF"/>
    <w:p w:rsidR="00D7141E" w:rsidRDefault="00D7141E"/>
    <w:sectPr w:rsidR="00D7141E" w:rsidSect="002E468B">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10DEF"/>
    <w:rsid w:val="00110DEF"/>
    <w:rsid w:val="00AD78DE"/>
    <w:rsid w:val="00D7141E"/>
    <w:rsid w:val="00DD58B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0DE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232</Words>
  <Characters>1277</Characters>
  <Application>Microsoft Office Word</Application>
  <DocSecurity>0</DocSecurity>
  <Lines>10</Lines>
  <Paragraphs>3</Paragraphs>
  <ScaleCrop>false</ScaleCrop>
  <Company/>
  <LinksUpToDate>false</LinksUpToDate>
  <CharactersWithSpaces>1506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mdelgado</dc:creator>
  <cp:keywords/>
  <dc:description/>
  <cp:lastModifiedBy>mdelgado</cp:lastModifiedBy>
  <cp:revision>2</cp:revision>
  <dcterms:created xsi:type="dcterms:W3CDTF">2011-10-06T21:34:00Z</dcterms:created>
  <dcterms:modified xsi:type="dcterms:W3CDTF">2011-10-07T21:33:00Z</dcterms:modified>
</cp:coreProperties>
</file>