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49C" w:rsidRPr="0078649C" w:rsidRDefault="0078649C" w:rsidP="0078649C">
      <w:pPr>
        <w:spacing w:after="0" w:line="240" w:lineRule="auto"/>
        <w:ind w:left="708" w:hanging="708"/>
        <w:jc w:val="both"/>
        <w:rPr>
          <w:rFonts w:ascii="Arial Narrow" w:eastAsia="Times New Roman" w:hAnsi="Arial Narrow" w:cs="Arial"/>
          <w:b/>
          <w:color w:val="000000"/>
          <w:sz w:val="24"/>
          <w:szCs w:val="24"/>
          <w:lang w:val="es-ES_tradnl" w:eastAsia="es-ES"/>
        </w:rPr>
      </w:pPr>
      <w:r w:rsidRPr="0078649C">
        <w:rPr>
          <w:rFonts w:ascii="Arial Narrow" w:eastAsia="Times New Roman" w:hAnsi="Arial Narrow" w:cs="Arial"/>
          <w:b/>
          <w:bCs/>
          <w:color w:val="000000"/>
          <w:sz w:val="24"/>
          <w:szCs w:val="24"/>
          <w:lang w:val="es-ES_tradnl" w:eastAsia="es-ES"/>
        </w:rPr>
        <w:t xml:space="preserve">EXPEDIENTE Nº </w:t>
      </w:r>
      <w:r w:rsidRPr="00450762">
        <w:rPr>
          <w:rFonts w:ascii="Arial Narrow" w:eastAsia="Times New Roman" w:hAnsi="Arial Narrow" w:cs="Arial"/>
          <w:b/>
          <w:color w:val="000000"/>
          <w:sz w:val="24"/>
          <w:szCs w:val="24"/>
          <w:lang w:val="es-ES_tradnl" w:eastAsia="es-ES"/>
        </w:rPr>
        <w:t>180/2008</w:t>
      </w:r>
      <w:r w:rsidRPr="0078649C">
        <w:rPr>
          <w:rFonts w:ascii="Arial Narrow" w:eastAsia="Times New Roman" w:hAnsi="Arial Narrow" w:cs="Arial"/>
          <w:b/>
          <w:color w:val="000000"/>
          <w:sz w:val="24"/>
          <w:szCs w:val="24"/>
          <w:lang w:val="es-ES_tradnl" w:eastAsia="es-ES"/>
        </w:rPr>
        <w:t>.TC</w:t>
      </w:r>
    </w:p>
    <w:p w:rsidR="0078649C" w:rsidRPr="0078649C" w:rsidRDefault="0078649C" w:rsidP="0078649C">
      <w:pPr>
        <w:spacing w:after="0" w:line="240" w:lineRule="auto"/>
        <w:jc w:val="both"/>
        <w:rPr>
          <w:rFonts w:ascii="Arial Narrow" w:eastAsia="Times New Roman" w:hAnsi="Arial Narrow" w:cs="Arial"/>
          <w:color w:val="444444"/>
          <w:sz w:val="24"/>
          <w:szCs w:val="24"/>
          <w:lang w:val="es-ES_tradnl" w:eastAsia="es-ES"/>
        </w:rPr>
      </w:pPr>
    </w:p>
    <w:p w:rsidR="0078649C" w:rsidRPr="0078649C" w:rsidRDefault="0078649C" w:rsidP="0078649C">
      <w:pPr>
        <w:spacing w:after="0" w:line="240" w:lineRule="auto"/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</w:pPr>
      <w:r w:rsidRPr="0078649C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 xml:space="preserve">Jesús María, </w:t>
      </w:r>
      <w:r w:rsidR="00450762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>ocho</w:t>
      </w:r>
      <w:r w:rsidRPr="0078649C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 xml:space="preserve"> de junio</w:t>
      </w:r>
      <w:r w:rsidRPr="0078649C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br/>
        <w:t>del dos mil diez.</w:t>
      </w:r>
    </w:p>
    <w:p w:rsidR="0078649C" w:rsidRPr="0078649C" w:rsidRDefault="0078649C" w:rsidP="0078649C">
      <w:pPr>
        <w:spacing w:after="0" w:line="240" w:lineRule="auto"/>
        <w:jc w:val="both"/>
        <w:rPr>
          <w:rFonts w:ascii="Arial Narrow" w:eastAsia="Times New Roman" w:hAnsi="Arial Narrow" w:cs="Arial"/>
          <w:color w:val="444444"/>
          <w:sz w:val="24"/>
          <w:szCs w:val="24"/>
          <w:lang w:val="es-ES_tradnl" w:eastAsia="es-ES"/>
        </w:rPr>
      </w:pPr>
    </w:p>
    <w:p w:rsidR="0078649C" w:rsidRPr="0078649C" w:rsidRDefault="0078649C" w:rsidP="0078649C">
      <w:pPr>
        <w:spacing w:after="0" w:line="240" w:lineRule="auto"/>
        <w:jc w:val="both"/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</w:pPr>
      <w:r w:rsidRPr="0078649C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 xml:space="preserve">Conforme al estado del procedimiento, de conformidad con lo establecido en los artículos 182º y 183º de la Ley del Procedimiento Administrativo General- Ley 27444, y Considerando </w:t>
      </w:r>
      <w:r w:rsidRPr="00450762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>que</w:t>
      </w:r>
      <w:r w:rsidR="00EB0A06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 xml:space="preserve"> mediante decreto de fecha 18</w:t>
      </w:r>
      <w:r w:rsidRPr="0078649C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>.05.2010 se programó</w:t>
      </w:r>
      <w:r w:rsidRPr="00450762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 xml:space="preserve"> Audiencia Pública para el día </w:t>
      </w:r>
      <w:r w:rsidR="00EB0A06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>0</w:t>
      </w:r>
      <w:r w:rsidRPr="0078649C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>2.</w:t>
      </w:r>
      <w:r w:rsidR="00EB0A06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>06</w:t>
      </w:r>
      <w:r w:rsidRPr="00450762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>.2010 a las 09:3</w:t>
      </w:r>
      <w:r w:rsidRPr="0078649C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 xml:space="preserve">0 horas, y atendiendo a que la empresa  </w:t>
      </w:r>
      <w:r w:rsidRPr="00450762">
        <w:rPr>
          <w:rFonts w:ascii="Arial Narrow" w:hAnsi="Arial Narrow" w:cs="Arial"/>
          <w:b/>
          <w:color w:val="444444"/>
          <w:sz w:val="24"/>
          <w:szCs w:val="24"/>
        </w:rPr>
        <w:t xml:space="preserve">JC MAQUINARIAS DE YANEHT TORRES HUAMAN </w:t>
      </w:r>
      <w:r w:rsidRPr="0078649C">
        <w:rPr>
          <w:rFonts w:ascii="Arial Narrow" w:eastAsia="Times New Roman" w:hAnsi="Arial Narrow" w:cs="Arial"/>
          <w:color w:val="000000"/>
          <w:sz w:val="24"/>
          <w:szCs w:val="24"/>
          <w:lang w:eastAsia="es-ES"/>
        </w:rPr>
        <w:t xml:space="preserve">no fue notificada debido a que </w:t>
      </w:r>
      <w:r w:rsidRPr="00450762">
        <w:rPr>
          <w:rFonts w:ascii="Arial Narrow" w:eastAsia="Times New Roman" w:hAnsi="Arial Narrow" w:cs="Arial"/>
          <w:color w:val="000000"/>
          <w:sz w:val="24"/>
          <w:szCs w:val="24"/>
          <w:lang w:eastAsia="es-ES"/>
        </w:rPr>
        <w:t>se dejó la notificación a persona ajena a la misma</w:t>
      </w:r>
      <w:r w:rsidRPr="0078649C">
        <w:rPr>
          <w:rFonts w:ascii="Arial Narrow" w:eastAsia="Times New Roman" w:hAnsi="Arial Narrow" w:cs="Arial"/>
          <w:color w:val="000000"/>
          <w:sz w:val="24"/>
          <w:szCs w:val="24"/>
          <w:lang w:eastAsia="es-ES"/>
        </w:rPr>
        <w:t xml:space="preserve">, </w:t>
      </w:r>
      <w:r w:rsidRPr="0078649C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 xml:space="preserve">este Tribunal ha dispuesto: </w:t>
      </w:r>
      <w:r w:rsidRPr="0078649C">
        <w:rPr>
          <w:rFonts w:ascii="Arial Narrow" w:eastAsia="Times New Roman" w:hAnsi="Arial Narrow" w:cs="Arial"/>
          <w:b/>
          <w:color w:val="000000"/>
          <w:sz w:val="24"/>
          <w:szCs w:val="24"/>
          <w:lang w:val="es-ES_tradnl" w:eastAsia="es-ES"/>
        </w:rPr>
        <w:t xml:space="preserve">Dejar sin efecto </w:t>
      </w:r>
      <w:r w:rsidRPr="0078649C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>el decreto</w:t>
      </w:r>
      <w:r w:rsidR="00EB0A06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 xml:space="preserve"> de fecha 18</w:t>
      </w:r>
      <w:r w:rsidRPr="0078649C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 xml:space="preserve">.05.2010 y volver a </w:t>
      </w:r>
      <w:r w:rsidRPr="0078649C">
        <w:rPr>
          <w:rFonts w:ascii="Arial Narrow" w:eastAsia="Times New Roman" w:hAnsi="Arial Narrow" w:cs="Arial"/>
          <w:b/>
          <w:color w:val="000000"/>
          <w:sz w:val="24"/>
          <w:szCs w:val="24"/>
          <w:lang w:val="es-ES_tradnl" w:eastAsia="es-ES"/>
        </w:rPr>
        <w:t>Señalar Audiencia Pública</w:t>
      </w:r>
      <w:r w:rsidRPr="0078649C">
        <w:rPr>
          <w:rFonts w:ascii="Arial Narrow" w:eastAsia="Times New Roman" w:hAnsi="Arial Narrow" w:cs="Arial"/>
          <w:color w:val="000000"/>
          <w:sz w:val="24"/>
          <w:szCs w:val="24"/>
          <w:lang w:val="es-ES_tradnl" w:eastAsia="es-ES"/>
        </w:rPr>
        <w:t xml:space="preserve"> en la fecha y hora que a continuación se detallan; a fin que las partes realicen sus respectivos informes técnico y/o legal correspondientes por el término de diez (10) minutos cada una. </w:t>
      </w:r>
    </w:p>
    <w:p w:rsidR="0078649C" w:rsidRPr="0078649C" w:rsidRDefault="0078649C" w:rsidP="0078649C">
      <w:pPr>
        <w:spacing w:after="0" w:line="240" w:lineRule="auto"/>
        <w:rPr>
          <w:rFonts w:ascii="Arial Narrow" w:eastAsia="Times New Roman" w:hAnsi="Arial Narrow" w:cs="Arial"/>
          <w:color w:val="444444"/>
          <w:lang w:val="es-ES_tradnl" w:eastAsia="es-ES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78649C" w:rsidRPr="0078649C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49C" w:rsidRPr="0078649C" w:rsidRDefault="0078649C" w:rsidP="0078649C">
            <w:pPr>
              <w:spacing w:after="0" w:line="240" w:lineRule="auto"/>
              <w:ind w:left="426"/>
              <w:jc w:val="center"/>
              <w:rPr>
                <w:rFonts w:ascii="Arial Narrow" w:eastAsia="Times New Roman" w:hAnsi="Arial Narrow" w:cs="Arial"/>
                <w:color w:val="000000"/>
                <w:lang w:val="es-ES_tradnl" w:eastAsia="es-ES"/>
              </w:rPr>
            </w:pPr>
            <w:r w:rsidRPr="0078649C">
              <w:rPr>
                <w:rFonts w:ascii="Arial Narrow" w:eastAsia="Times New Roman" w:hAnsi="Arial Narrow" w:cs="Arial"/>
                <w:b/>
                <w:color w:val="000000"/>
                <w:lang w:val="es-ES_tradnl" w:eastAsia="es-ES"/>
              </w:rPr>
              <w:t>CUARTA SALA</w:t>
            </w:r>
          </w:p>
        </w:tc>
      </w:tr>
      <w:tr w:rsidR="0078649C" w:rsidRPr="0078649C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49C" w:rsidRPr="0078649C" w:rsidRDefault="0078649C" w:rsidP="0078649C">
            <w:pPr>
              <w:spacing w:after="0" w:line="133" w:lineRule="atLeast"/>
              <w:jc w:val="center"/>
              <w:rPr>
                <w:rFonts w:ascii="Arial Narrow" w:eastAsia="Times New Roman" w:hAnsi="Arial Narrow" w:cs="Arial"/>
                <w:b/>
                <w:color w:val="000000"/>
                <w:lang w:val="es-ES_tradnl" w:eastAsia="es-ES"/>
              </w:rPr>
            </w:pPr>
            <w:r w:rsidRPr="0078649C">
              <w:rPr>
                <w:rFonts w:ascii="Arial Narrow" w:eastAsia="Times New Roman" w:hAnsi="Arial Narrow" w:cs="Arial"/>
                <w:b/>
                <w:color w:val="000000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49C" w:rsidRPr="0078649C" w:rsidRDefault="0078649C" w:rsidP="0078649C">
            <w:pPr>
              <w:spacing w:after="0" w:line="133" w:lineRule="atLeast"/>
              <w:jc w:val="center"/>
              <w:rPr>
                <w:rFonts w:ascii="Arial Narrow" w:eastAsia="Times New Roman" w:hAnsi="Arial Narrow" w:cs="Arial"/>
                <w:b/>
                <w:color w:val="000000"/>
                <w:lang w:val="es-ES_tradnl" w:eastAsia="es-ES"/>
              </w:rPr>
            </w:pPr>
            <w:r w:rsidRPr="0078649C">
              <w:rPr>
                <w:rFonts w:ascii="Arial Narrow" w:eastAsia="Times New Roman" w:hAnsi="Arial Narrow" w:cs="Arial"/>
                <w:b/>
                <w:color w:val="000000"/>
                <w:lang w:val="es-ES_tradnl" w:eastAsia="es-ES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49C" w:rsidRPr="0078649C" w:rsidRDefault="0078649C" w:rsidP="0078649C">
            <w:pPr>
              <w:spacing w:after="0" w:line="133" w:lineRule="atLeast"/>
              <w:jc w:val="center"/>
              <w:rPr>
                <w:rFonts w:ascii="Arial Narrow" w:eastAsia="Times New Roman" w:hAnsi="Arial Narrow" w:cs="Arial"/>
                <w:b/>
                <w:color w:val="000000"/>
                <w:lang w:val="es-ES_tradnl" w:eastAsia="es-ES"/>
              </w:rPr>
            </w:pPr>
            <w:r w:rsidRPr="0078649C">
              <w:rPr>
                <w:rFonts w:ascii="Arial Narrow" w:eastAsia="Times New Roman" w:hAnsi="Arial Narrow" w:cs="Arial"/>
                <w:b/>
                <w:color w:val="000000"/>
                <w:lang w:val="es-ES_tradnl" w:eastAsia="es-ES"/>
              </w:rPr>
              <w:t>Hora</w:t>
            </w:r>
          </w:p>
        </w:tc>
      </w:tr>
      <w:tr w:rsidR="0078649C" w:rsidRPr="0078649C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49C" w:rsidRPr="0078649C" w:rsidRDefault="0078649C" w:rsidP="0078649C">
            <w:pPr>
              <w:spacing w:after="0" w:line="133" w:lineRule="atLeast"/>
              <w:jc w:val="center"/>
              <w:rPr>
                <w:rFonts w:ascii="Arial Narrow" w:eastAsia="Times New Roman" w:hAnsi="Arial Narrow" w:cs="Arial"/>
                <w:color w:val="000000"/>
                <w:lang w:val="es-ES_tradnl" w:eastAsia="es-ES"/>
              </w:rPr>
            </w:pPr>
            <w:r>
              <w:rPr>
                <w:rFonts w:ascii="Arial Narrow" w:eastAsia="Times New Roman" w:hAnsi="Arial Narrow" w:cs="Arial"/>
                <w:color w:val="000000"/>
                <w:lang w:val="es-ES_tradnl" w:eastAsia="es-ES"/>
              </w:rPr>
              <w:t>180.2008</w:t>
            </w:r>
            <w:r w:rsidRPr="0078649C">
              <w:rPr>
                <w:rFonts w:ascii="Arial Narrow" w:eastAsia="Times New Roman" w:hAnsi="Arial Narrow" w:cs="Arial"/>
                <w:color w:val="000000"/>
                <w:lang w:val="es-ES_tradnl" w:eastAsia="es-ES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49C" w:rsidRPr="0078649C" w:rsidRDefault="00450762" w:rsidP="0078649C">
            <w:pPr>
              <w:spacing w:after="0" w:line="133" w:lineRule="atLeast"/>
              <w:jc w:val="center"/>
              <w:rPr>
                <w:rFonts w:ascii="Arial Narrow" w:eastAsia="Times New Roman" w:hAnsi="Arial Narrow" w:cs="Arial"/>
                <w:color w:val="000000"/>
                <w:lang w:val="es-ES_tradnl" w:eastAsia="es-ES"/>
              </w:rPr>
            </w:pPr>
            <w:r>
              <w:rPr>
                <w:rFonts w:ascii="Arial Narrow" w:eastAsia="Times New Roman" w:hAnsi="Arial Narrow" w:cs="Arial"/>
                <w:color w:val="000000"/>
                <w:lang w:val="es-ES_tradnl" w:eastAsia="es-ES"/>
              </w:rPr>
              <w:t>21</w:t>
            </w:r>
            <w:r w:rsidR="0078649C" w:rsidRPr="0078649C">
              <w:rPr>
                <w:rFonts w:ascii="Arial Narrow" w:eastAsia="Times New Roman" w:hAnsi="Arial Narrow" w:cs="Arial"/>
                <w:color w:val="000000"/>
                <w:lang w:val="es-ES_tradnl" w:eastAsia="es-ES"/>
              </w:rPr>
              <w:t>.06.2010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8649C" w:rsidRPr="0078649C" w:rsidRDefault="0078649C" w:rsidP="0078649C">
            <w:pPr>
              <w:spacing w:after="0" w:line="133" w:lineRule="atLeast"/>
              <w:jc w:val="center"/>
              <w:rPr>
                <w:rFonts w:ascii="Arial Narrow" w:eastAsia="Times New Roman" w:hAnsi="Arial Narrow" w:cs="Arial"/>
                <w:color w:val="000000"/>
                <w:lang w:val="es-ES_tradnl" w:eastAsia="es-ES"/>
              </w:rPr>
            </w:pPr>
            <w:r w:rsidRPr="0078649C">
              <w:rPr>
                <w:rFonts w:ascii="Arial Narrow" w:eastAsia="Times New Roman" w:hAnsi="Arial Narrow" w:cs="Arial"/>
                <w:color w:val="000000"/>
                <w:lang w:val="es-ES_tradnl" w:eastAsia="es-ES"/>
              </w:rPr>
              <w:t>09:30 horas</w:t>
            </w:r>
          </w:p>
        </w:tc>
      </w:tr>
    </w:tbl>
    <w:p w:rsidR="0078649C" w:rsidRPr="0078649C" w:rsidRDefault="0078649C" w:rsidP="0078649C">
      <w:pPr>
        <w:spacing w:after="0" w:line="240" w:lineRule="auto"/>
        <w:rPr>
          <w:rFonts w:ascii="Arial Narrow" w:eastAsia="Times New Roman" w:hAnsi="Arial Narrow" w:cs="Arial"/>
          <w:color w:val="444444"/>
          <w:lang w:val="es-ES_tradnl" w:eastAsia="es-ES"/>
        </w:rPr>
      </w:pPr>
    </w:p>
    <w:p w:rsidR="0078649C" w:rsidRPr="0078649C" w:rsidRDefault="0078649C" w:rsidP="0078649C">
      <w:pPr>
        <w:spacing w:after="0" w:line="240" w:lineRule="auto"/>
        <w:rPr>
          <w:rFonts w:ascii="Arial Narrow" w:eastAsia="Times New Roman" w:hAnsi="Arial Narrow" w:cs="Arial"/>
          <w:color w:val="444444"/>
          <w:lang w:val="es-ES_tradnl" w:eastAsia="es-ES"/>
        </w:rPr>
      </w:pPr>
    </w:p>
    <w:p w:rsidR="0078649C" w:rsidRPr="0078649C" w:rsidRDefault="0078649C" w:rsidP="0078649C">
      <w:pPr>
        <w:spacing w:after="240" w:line="240" w:lineRule="auto"/>
        <w:jc w:val="both"/>
        <w:rPr>
          <w:rFonts w:ascii="Arial Narrow" w:eastAsia="Times New Roman" w:hAnsi="Arial Narrow" w:cs="Arial"/>
          <w:color w:val="000000"/>
          <w:sz w:val="24"/>
          <w:szCs w:val="24"/>
          <w:lang w:eastAsia="es-ES"/>
        </w:rPr>
      </w:pPr>
      <w:r w:rsidRPr="0078649C">
        <w:rPr>
          <w:rFonts w:ascii="Arial Narrow" w:eastAsia="Times New Roman" w:hAnsi="Arial Narrow" w:cs="Arial"/>
          <w:color w:val="000000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8649C" w:rsidRPr="0078649C" w:rsidRDefault="0078649C" w:rsidP="0078649C">
      <w:pPr>
        <w:spacing w:after="240" w:line="240" w:lineRule="auto"/>
        <w:jc w:val="both"/>
        <w:rPr>
          <w:rFonts w:ascii="Arial Narrow" w:eastAsia="Times New Roman" w:hAnsi="Arial Narrow" w:cs="Times New Roman"/>
          <w:color w:val="444444"/>
          <w:sz w:val="17"/>
          <w:szCs w:val="17"/>
          <w:lang w:eastAsia="es-ES"/>
        </w:rPr>
      </w:pPr>
    </w:p>
    <w:p w:rsidR="0078649C" w:rsidRPr="0078649C" w:rsidRDefault="0078649C" w:rsidP="0078649C">
      <w:pPr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eastAsia="es-ES"/>
        </w:rPr>
      </w:pPr>
      <w:r w:rsidRPr="0078649C">
        <w:rPr>
          <w:rFonts w:ascii="Arial Narrow" w:eastAsia="Times New Roman" w:hAnsi="Arial Narrow" w:cs="Times New Roman"/>
          <w:color w:val="000000"/>
          <w:sz w:val="24"/>
          <w:szCs w:val="24"/>
          <w:lang w:eastAsia="es-ES"/>
        </w:rPr>
        <w:t>(*) Deberán acercarse a la Entidad 15 minutos antes de empezar la audiencia.</w:t>
      </w:r>
    </w:p>
    <w:p w:rsidR="0078649C" w:rsidRPr="0078649C" w:rsidRDefault="00450762" w:rsidP="00450762">
      <w:pPr>
        <w:spacing w:after="0" w:line="240" w:lineRule="auto"/>
        <w:ind w:left="426" w:hanging="426"/>
        <w:jc w:val="both"/>
        <w:rPr>
          <w:rFonts w:ascii="Arial Narrow" w:eastAsia="Times New Roman" w:hAnsi="Arial Narrow" w:cs="Times New Roman"/>
          <w:i/>
          <w:color w:val="000000"/>
          <w:lang w:val="es-ES_tradnl" w:eastAsia="es-ES"/>
        </w:rPr>
      </w:pPr>
      <w:r>
        <w:rPr>
          <w:rFonts w:ascii="Arial Narrow" w:eastAsia="Times New Roman" w:hAnsi="Arial Narrow" w:cs="Times New Roman"/>
          <w:i/>
          <w:color w:val="000000"/>
          <w:lang w:val="es-ES_tradnl" w:eastAsia="es-ES"/>
        </w:rPr>
        <w:t xml:space="preserve">Nota: </w:t>
      </w:r>
      <w:r w:rsidR="0078649C" w:rsidRPr="0078649C">
        <w:rPr>
          <w:rFonts w:ascii="Arial Narrow" w:eastAsia="Times New Roman" w:hAnsi="Arial Narrow" w:cs="Times New Roman"/>
          <w:i/>
          <w:color w:val="000000"/>
          <w:lang w:val="es-ES_tradnl" w:eastAsia="es-ES"/>
        </w:rPr>
        <w:t xml:space="preserve">En caso de necesitar el uso de Proyector de Transparencia, Proyector Multimedia y </w:t>
      </w:r>
      <w:proofErr w:type="spellStart"/>
      <w:r w:rsidR="0078649C" w:rsidRPr="0078649C">
        <w:rPr>
          <w:rFonts w:ascii="Arial Narrow" w:eastAsia="Times New Roman" w:hAnsi="Arial Narrow" w:cs="Times New Roman"/>
          <w:i/>
          <w:color w:val="000000"/>
          <w:lang w:val="es-ES_tradnl" w:eastAsia="es-ES"/>
        </w:rPr>
        <w:t>Ecran</w:t>
      </w:r>
      <w:proofErr w:type="spellEnd"/>
      <w:r w:rsidR="0078649C" w:rsidRPr="0078649C">
        <w:rPr>
          <w:rFonts w:ascii="Arial Narrow" w:eastAsia="Times New Roman" w:hAnsi="Arial Narrow" w:cs="Times New Roman"/>
          <w:i/>
          <w:color w:val="000000"/>
          <w:lang w:val="es-ES_tradnl" w:eastAsia="es-ES"/>
        </w:rPr>
        <w:t xml:space="preserve"> deberá </w:t>
      </w:r>
      <w:r>
        <w:rPr>
          <w:rFonts w:ascii="Arial Narrow" w:eastAsia="Times New Roman" w:hAnsi="Arial Narrow" w:cs="Times New Roman"/>
          <w:i/>
          <w:color w:val="000000"/>
          <w:lang w:val="es-ES_tradnl" w:eastAsia="es-ES"/>
        </w:rPr>
        <w:t xml:space="preserve"> </w:t>
      </w:r>
      <w:r w:rsidR="0078649C" w:rsidRPr="0078649C">
        <w:rPr>
          <w:rFonts w:ascii="Arial Narrow" w:eastAsia="Times New Roman" w:hAnsi="Arial Narrow" w:cs="Times New Roman"/>
          <w:i/>
          <w:color w:val="000000"/>
          <w:lang w:val="es-ES_tradnl" w:eastAsia="es-ES"/>
        </w:rPr>
        <w:t>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301548" w:rsidRPr="0078649C" w:rsidRDefault="00301548">
      <w:pPr>
        <w:rPr>
          <w:lang w:val="es-ES_tradnl"/>
        </w:rPr>
      </w:pPr>
    </w:p>
    <w:sectPr w:rsidR="00301548" w:rsidRPr="0078649C" w:rsidSect="003015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78649C"/>
    <w:rsid w:val="0028544C"/>
    <w:rsid w:val="00301548"/>
    <w:rsid w:val="00450762"/>
    <w:rsid w:val="0078649C"/>
    <w:rsid w:val="00EB0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54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uiPriority w:val="99"/>
    <w:semiHidden/>
    <w:unhideWhenUsed/>
    <w:rsid w:val="0078649C"/>
    <w:pPr>
      <w:spacing w:after="210" w:line="240" w:lineRule="auto"/>
    </w:pPr>
    <w:rPr>
      <w:rFonts w:ascii="Verdana" w:eastAsia="Times New Roman" w:hAnsi="Verdana" w:cs="Times New Roman"/>
      <w:sz w:val="26"/>
      <w:szCs w:val="26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78649C"/>
    <w:pPr>
      <w:spacing w:after="210" w:line="240" w:lineRule="auto"/>
    </w:pPr>
    <w:rPr>
      <w:rFonts w:ascii="Verdana" w:eastAsia="Times New Roman" w:hAnsi="Verdana" w:cs="Times New Roman"/>
      <w:sz w:val="26"/>
      <w:szCs w:val="26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8649C"/>
    <w:rPr>
      <w:rFonts w:ascii="Verdana" w:eastAsia="Times New Roman" w:hAnsi="Verdana" w:cs="Times New Roman"/>
      <w:sz w:val="26"/>
      <w:szCs w:val="2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Enrique Haro Vargas</dc:creator>
  <cp:keywords/>
  <dc:description/>
  <cp:lastModifiedBy>Carlos Enrique Haro Vargas</cp:lastModifiedBy>
  <cp:revision>2</cp:revision>
  <cp:lastPrinted>2010-06-08T17:56:00Z</cp:lastPrinted>
  <dcterms:created xsi:type="dcterms:W3CDTF">2010-06-08T17:39:00Z</dcterms:created>
  <dcterms:modified xsi:type="dcterms:W3CDTF">2010-06-08T20:08:00Z</dcterms:modified>
</cp:coreProperties>
</file>