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B1F" w:rsidRPr="007C7C82" w:rsidRDefault="00D25B1F" w:rsidP="00D25B1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Expediente</w:t>
      </w:r>
      <w:r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 xml:space="preserve"> Nº 1357/2010.</w:t>
      </w:r>
      <w:r w:rsidRPr="007C7C82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TC</w:t>
      </w:r>
    </w:p>
    <w:p w:rsidR="00D25B1F" w:rsidRPr="007C7C82" w:rsidRDefault="00D25B1F" w:rsidP="00D25B1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</w:p>
    <w:p w:rsidR="00D25B1F" w:rsidRPr="007C7C82" w:rsidRDefault="00D25B1F" w:rsidP="00D25B1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diecinueve de octubre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del dos mil diez.</w:t>
      </w:r>
    </w:p>
    <w:p w:rsidR="00D25B1F" w:rsidRPr="007C7C82" w:rsidRDefault="00D25B1F" w:rsidP="00D25B1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D25B1F" w:rsidRPr="007C7C82" w:rsidRDefault="00D25B1F" w:rsidP="00D25B1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Visto el escrito con registro Nº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8867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presentado el 19.10.2010 ante la 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Mesa de Partes del Tribunal, por la </w:t>
      </w:r>
      <w:r>
        <w:rPr>
          <w:rFonts w:ascii="Arial" w:hAnsi="Arial" w:cs="Arial"/>
        </w:rPr>
        <w:t xml:space="preserve">empresa </w:t>
      </w:r>
      <w:r w:rsidRPr="00D25B1F">
        <w:rPr>
          <w:rFonts w:ascii="Arial" w:hAnsi="Arial" w:cs="Arial"/>
          <w:b/>
        </w:rPr>
        <w:t>IMPORTADORA FABHET</w:t>
      </w:r>
      <w:r>
        <w:rPr>
          <w:rFonts w:ascii="Arial" w:hAnsi="Arial" w:cs="Arial"/>
        </w:rPr>
        <w:t>,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mediante el cual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solicita la reprogramación de la audiencia programada para el día 22.10.2010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>. Reprográmese la Audiencia Pública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D25B1F" w:rsidRPr="007C7C82" w:rsidRDefault="00D25B1F" w:rsidP="00D25B1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tbl>
      <w:tblPr>
        <w:tblW w:w="8820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D25B1F" w:rsidRPr="007C7C82" w:rsidTr="00200069">
        <w:trPr>
          <w:trHeight w:val="270"/>
          <w:jc w:val="center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1F" w:rsidRPr="007C7C82" w:rsidRDefault="00D25B1F" w:rsidP="00200069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PRIMERA  SALA</w:t>
            </w:r>
          </w:p>
        </w:tc>
      </w:tr>
      <w:tr w:rsidR="00D25B1F" w:rsidRPr="007C7C82" w:rsidTr="00200069">
        <w:trPr>
          <w:trHeight w:val="120"/>
          <w:jc w:val="center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B1F" w:rsidRPr="007C7C82" w:rsidRDefault="00D25B1F" w:rsidP="00200069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D25B1F" w:rsidRPr="007C7C82" w:rsidTr="00200069">
        <w:trPr>
          <w:trHeight w:val="12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B1F" w:rsidRPr="007C7C82" w:rsidRDefault="00D25B1F" w:rsidP="00200069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B1F" w:rsidRPr="007C7C82" w:rsidRDefault="00D25B1F" w:rsidP="00200069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B1F" w:rsidRPr="007C7C82" w:rsidRDefault="00D25B1F" w:rsidP="00200069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D25B1F" w:rsidRPr="007C7C82" w:rsidTr="00200069">
        <w:trPr>
          <w:trHeight w:val="12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B1F" w:rsidRPr="007C7C82" w:rsidRDefault="00D25B1F" w:rsidP="00200069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1357/2010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B1F" w:rsidRPr="007C7C82" w:rsidRDefault="00D25B1F" w:rsidP="00200069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26.10.2010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B1F" w:rsidRPr="007C7C82" w:rsidRDefault="00D25B1F" w:rsidP="00200069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7C7C82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 horas</w:t>
            </w:r>
          </w:p>
        </w:tc>
      </w:tr>
    </w:tbl>
    <w:p w:rsidR="00D25B1F" w:rsidRPr="007C7C82" w:rsidRDefault="00D25B1F" w:rsidP="00D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D25B1F" w:rsidRPr="007C7C82" w:rsidRDefault="00D25B1F" w:rsidP="00D25B1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D25B1F" w:rsidRPr="007C7C82" w:rsidRDefault="00D25B1F" w:rsidP="00D25B1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C7C82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25B1F" w:rsidRDefault="00D25B1F" w:rsidP="00D25B1F">
      <w:pPr>
        <w:jc w:val="both"/>
      </w:pPr>
    </w:p>
    <w:p w:rsidR="00D25B1F" w:rsidRDefault="00D25B1F" w:rsidP="00D25B1F"/>
    <w:p w:rsidR="003C0D9C" w:rsidRDefault="003C0D9C"/>
    <w:sectPr w:rsidR="003C0D9C" w:rsidSect="00B638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5B1F"/>
    <w:rsid w:val="003C0D9C"/>
    <w:rsid w:val="007C1B88"/>
    <w:rsid w:val="00D25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B1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2010-10-19T20:46:00Z</dcterms:created>
  <dcterms:modified xsi:type="dcterms:W3CDTF">2010-10-19T21:27:00Z</dcterms:modified>
</cp:coreProperties>
</file>