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B22" w:rsidRDefault="00A32B22" w:rsidP="00A32B22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b/>
          <w:sz w:val="20"/>
        </w:rPr>
        <w:t>EXPEDIENTE Nº 1644.2008</w:t>
      </w:r>
      <w:r w:rsidRPr="00717276">
        <w:rPr>
          <w:rFonts w:ascii="Arial Narrow" w:hAnsi="Arial Narrow" w:cs="Arial"/>
          <w:b/>
          <w:sz w:val="20"/>
        </w:rPr>
        <w:t>.TC.-</w:t>
      </w:r>
      <w:r>
        <w:rPr>
          <w:rFonts w:ascii="Arial Narrow" w:hAnsi="Arial Narrow" w:cs="Arial"/>
          <w:sz w:val="20"/>
        </w:rPr>
        <w:t xml:space="preserve"> </w:t>
      </w: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diecinueve de agosto de dos mil nueve. </w:t>
      </w: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>82º y 183º de la Ley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A32B22" w:rsidRPr="00F379EF" w:rsidRDefault="00A32B22" w:rsidP="00A32B22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2731"/>
      </w:tblGrid>
      <w:tr w:rsidR="00A32B22" w:rsidRPr="00F379EF" w:rsidTr="00BD3EE3">
        <w:trPr>
          <w:trHeight w:val="299"/>
        </w:trPr>
        <w:tc>
          <w:tcPr>
            <w:tcW w:w="8505" w:type="dxa"/>
            <w:gridSpan w:val="3"/>
            <w:shd w:val="clear" w:color="auto" w:fill="FFCC00"/>
          </w:tcPr>
          <w:p w:rsidR="00A32B22" w:rsidRPr="00F379EF" w:rsidRDefault="00A32B22" w:rsidP="00BD3EE3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A32B22" w:rsidRPr="00472BB1" w:rsidTr="00BD3EE3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A32B22" w:rsidRPr="00472BB1" w:rsidRDefault="00A32B22" w:rsidP="00BD3EE3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A32B22" w:rsidRPr="00472BB1" w:rsidRDefault="00A32B22" w:rsidP="00BD3EE3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2731" w:type="dxa"/>
          </w:tcPr>
          <w:p w:rsidR="00A32B22" w:rsidRPr="00472BB1" w:rsidRDefault="00A32B22" w:rsidP="00BD3EE3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A32B22" w:rsidRPr="00472BB1" w:rsidTr="00BD3EE3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A32B22" w:rsidRDefault="00A32B22" w:rsidP="00BD3EE3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1644.2008.TC</w:t>
            </w:r>
          </w:p>
        </w:tc>
        <w:tc>
          <w:tcPr>
            <w:tcW w:w="1805" w:type="dxa"/>
          </w:tcPr>
          <w:p w:rsidR="00A32B22" w:rsidRDefault="00A32B22" w:rsidP="00BD3EE3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28.08.2009</w:t>
            </w:r>
          </w:p>
        </w:tc>
        <w:tc>
          <w:tcPr>
            <w:tcW w:w="2731" w:type="dxa"/>
          </w:tcPr>
          <w:p w:rsidR="00A32B22" w:rsidRPr="00472BB1" w:rsidRDefault="00A32B22" w:rsidP="00BD3EE3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09:00 horas</w:t>
            </w:r>
          </w:p>
        </w:tc>
      </w:tr>
    </w:tbl>
    <w:p w:rsidR="00A32B22" w:rsidRPr="00F379EF" w:rsidRDefault="00A32B22" w:rsidP="00A32B22">
      <w:pPr>
        <w:pStyle w:val="Textoindependiente"/>
        <w:rPr>
          <w:rFonts w:ascii="Arial Narrow" w:hAnsi="Arial Narrow" w:cs="Arial"/>
          <w:sz w:val="20"/>
        </w:rPr>
      </w:pPr>
    </w:p>
    <w:p w:rsidR="00A32B22" w:rsidRPr="00F379EF" w:rsidRDefault="00A32B22" w:rsidP="00A32B22">
      <w:pPr>
        <w:pStyle w:val="Textoindependiente"/>
        <w:rPr>
          <w:rFonts w:ascii="Arial Narrow" w:hAnsi="Arial Narrow" w:cs="Arial"/>
          <w:sz w:val="20"/>
        </w:rPr>
      </w:pPr>
    </w:p>
    <w:p w:rsidR="00A32B22" w:rsidRPr="00C735FB" w:rsidRDefault="00A32B22" w:rsidP="00A32B22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A32B22" w:rsidRDefault="00A32B22" w:rsidP="00A32B22">
      <w:pPr>
        <w:spacing w:after="240"/>
        <w:jc w:val="both"/>
        <w:rPr>
          <w:rFonts w:ascii="Arial Narrow" w:hAnsi="Arial Narrow"/>
          <w:szCs w:val="24"/>
        </w:rPr>
      </w:pPr>
    </w:p>
    <w:p w:rsidR="00A32B22" w:rsidRPr="00783687" w:rsidRDefault="00A32B22" w:rsidP="00A32B22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A32B22" w:rsidRPr="00783687" w:rsidRDefault="00A32B22" w:rsidP="00A32B22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A32B22" w:rsidRDefault="00A32B22" w:rsidP="00A32B22"/>
    <w:p w:rsidR="00F5376B" w:rsidRDefault="00F5376B"/>
    <w:sectPr w:rsidR="00F5376B" w:rsidSect="004C58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2B22"/>
    <w:rsid w:val="00A32B22"/>
    <w:rsid w:val="00F53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B22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A32B22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32B22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A32B22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dcterms:created xsi:type="dcterms:W3CDTF">2009-08-19T13:21:00Z</dcterms:created>
  <dcterms:modified xsi:type="dcterms:W3CDTF">2009-08-19T13:25:00Z</dcterms:modified>
</cp:coreProperties>
</file>