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D7B" w:rsidRDefault="00C54D7B" w:rsidP="00C54D7B">
      <w:pPr>
        <w:tabs>
          <w:tab w:val="num" w:pos="2835"/>
        </w:tabs>
        <w:ind w:left="2835" w:right="1215" w:hanging="1701"/>
        <w:jc w:val="center"/>
        <w:rPr>
          <w:rFonts w:ascii="Tahoma" w:hAnsi="Tahoma" w:cs="Tahoma"/>
          <w:b/>
          <w:i/>
        </w:rPr>
      </w:pPr>
      <w:r>
        <w:rPr>
          <w:rFonts w:ascii="Tahoma" w:hAnsi="Tahoma" w:cs="Tahoma"/>
          <w:b/>
          <w:i/>
        </w:rPr>
        <w:t>Resolución Nº 2145.2007/TC-S2</w:t>
      </w:r>
    </w:p>
    <w:p w:rsidR="00C54D7B" w:rsidRDefault="00C54D7B" w:rsidP="00C54D7B">
      <w:pPr>
        <w:tabs>
          <w:tab w:val="num" w:pos="2835"/>
        </w:tabs>
        <w:ind w:left="2835" w:right="1215" w:hanging="1701"/>
        <w:jc w:val="center"/>
        <w:rPr>
          <w:rFonts w:ascii="Tahoma" w:hAnsi="Tahoma" w:cs="Tahoma"/>
          <w:b/>
          <w:i/>
        </w:rPr>
      </w:pPr>
    </w:p>
    <w:p w:rsidR="00302BB2" w:rsidRPr="00302BB2" w:rsidRDefault="00965E33" w:rsidP="00302BB2">
      <w:pPr>
        <w:tabs>
          <w:tab w:val="num" w:pos="2835"/>
        </w:tabs>
        <w:ind w:left="2835" w:right="1215" w:hanging="1701"/>
        <w:jc w:val="both"/>
        <w:rPr>
          <w:rFonts w:ascii="Tahoma" w:hAnsi="Tahoma" w:cs="Tahoma"/>
          <w:i/>
        </w:rPr>
      </w:pPr>
      <w:r w:rsidRPr="009A7335">
        <w:rPr>
          <w:rFonts w:ascii="Tahoma" w:hAnsi="Tahoma" w:cs="Tahoma"/>
          <w:b/>
          <w:i/>
        </w:rPr>
        <w:t>Sumilla   :</w:t>
      </w:r>
      <w:r w:rsidRPr="009A7335">
        <w:rPr>
          <w:rFonts w:ascii="Tahoma" w:hAnsi="Tahoma" w:cs="Tahoma"/>
          <w:b/>
          <w:i/>
        </w:rPr>
        <w:tab/>
      </w:r>
      <w:r w:rsidR="00302BB2" w:rsidRPr="00302BB2">
        <w:rPr>
          <w:rFonts w:ascii="Tahoma" w:hAnsi="Tahoma" w:cs="Tahoma"/>
          <w:i/>
        </w:rPr>
        <w:t>El principio de eficiencia establece que los bienes, servicios o ejecución de obras que se adquieran o contraten deben reunir los requisitos de calidad, precio, plazo de ejecución y entrega y deberán efectuarse en las mejores condiciones en su uso final.</w:t>
      </w:r>
    </w:p>
    <w:p w:rsidR="00C3673F" w:rsidRPr="009A7335" w:rsidRDefault="00C3673F" w:rsidP="00A2385F">
      <w:pPr>
        <w:pStyle w:val="Textoindependiente3"/>
        <w:spacing w:after="0"/>
        <w:ind w:left="4248"/>
        <w:rPr>
          <w:rFonts w:ascii="Tahoma" w:hAnsi="Tahoma" w:cs="Tahoma"/>
          <w:b/>
          <w:sz w:val="20"/>
          <w:szCs w:val="20"/>
        </w:rPr>
      </w:pPr>
    </w:p>
    <w:p w:rsidR="00965E33" w:rsidRPr="009A7335" w:rsidRDefault="00965E33" w:rsidP="00A2385F">
      <w:pPr>
        <w:pStyle w:val="Textoindependiente3"/>
        <w:spacing w:after="0"/>
        <w:ind w:left="4248"/>
        <w:rPr>
          <w:rFonts w:ascii="Tahoma" w:hAnsi="Tahoma" w:cs="Tahoma"/>
          <w:b/>
          <w:sz w:val="20"/>
          <w:szCs w:val="20"/>
        </w:rPr>
      </w:pPr>
      <w:r w:rsidRPr="009A7335">
        <w:rPr>
          <w:rFonts w:ascii="Tahoma" w:hAnsi="Tahoma" w:cs="Tahoma"/>
          <w:b/>
          <w:sz w:val="20"/>
          <w:szCs w:val="20"/>
        </w:rPr>
        <w:t xml:space="preserve">Lima, </w:t>
      </w:r>
      <w:r w:rsidR="00C54D7B">
        <w:rPr>
          <w:rFonts w:ascii="Tahoma" w:hAnsi="Tahoma" w:cs="Tahoma"/>
          <w:b/>
          <w:sz w:val="20"/>
          <w:szCs w:val="20"/>
        </w:rPr>
        <w:t>6 de diciembre de 2007</w:t>
      </w:r>
    </w:p>
    <w:p w:rsidR="00C3673F" w:rsidRPr="009A7335" w:rsidRDefault="00C3673F" w:rsidP="00684C56">
      <w:pPr>
        <w:pStyle w:val="Textoindependiente"/>
        <w:tabs>
          <w:tab w:val="left" w:pos="540"/>
        </w:tabs>
        <w:rPr>
          <w:rFonts w:cs="Tahoma"/>
          <w:b/>
          <w:sz w:val="20"/>
          <w:lang w:val="es-PE"/>
        </w:rPr>
      </w:pPr>
    </w:p>
    <w:p w:rsidR="00965E33" w:rsidRPr="009A7335" w:rsidRDefault="00965E33" w:rsidP="000F450C">
      <w:pPr>
        <w:pStyle w:val="Textoindependiente"/>
        <w:widowControl/>
        <w:tabs>
          <w:tab w:val="left" w:pos="540"/>
        </w:tabs>
        <w:suppressAutoHyphens w:val="0"/>
        <w:ind w:right="-81"/>
        <w:rPr>
          <w:rFonts w:cs="Tahoma"/>
          <w:sz w:val="20"/>
        </w:rPr>
      </w:pPr>
      <w:r w:rsidRPr="009A7335">
        <w:rPr>
          <w:rFonts w:cs="Tahoma"/>
          <w:b/>
          <w:sz w:val="20"/>
        </w:rPr>
        <w:tab/>
        <w:t>Visto</w:t>
      </w:r>
      <w:r w:rsidRPr="009A7335">
        <w:rPr>
          <w:rFonts w:cs="Tahoma"/>
          <w:sz w:val="20"/>
        </w:rPr>
        <w:t xml:space="preserve"> en sesión de fecha </w:t>
      </w:r>
      <w:r w:rsidR="009A7335">
        <w:rPr>
          <w:rFonts w:cs="Tahoma"/>
          <w:sz w:val="20"/>
        </w:rPr>
        <w:t>6</w:t>
      </w:r>
      <w:r w:rsidRPr="009A7335">
        <w:rPr>
          <w:rFonts w:cs="Tahoma"/>
          <w:sz w:val="20"/>
        </w:rPr>
        <w:t xml:space="preserve"> de </w:t>
      </w:r>
      <w:r w:rsidR="009A7335">
        <w:rPr>
          <w:rFonts w:cs="Tahoma"/>
          <w:sz w:val="20"/>
        </w:rPr>
        <w:t>dic</w:t>
      </w:r>
      <w:r w:rsidR="00623F1E" w:rsidRPr="009A7335">
        <w:rPr>
          <w:rFonts w:cs="Tahoma"/>
          <w:sz w:val="20"/>
        </w:rPr>
        <w:t>iem</w:t>
      </w:r>
      <w:r w:rsidR="000F450C" w:rsidRPr="009A7335">
        <w:rPr>
          <w:rFonts w:cs="Tahoma"/>
          <w:sz w:val="20"/>
        </w:rPr>
        <w:t>bre</w:t>
      </w:r>
      <w:r w:rsidRPr="009A7335">
        <w:rPr>
          <w:rFonts w:cs="Tahoma"/>
          <w:sz w:val="20"/>
        </w:rPr>
        <w:t xml:space="preserve"> de 2007 de la Segunda Sala del Tribunal de Contrataciones y Adquisiciones del Estado el Expediente N° </w:t>
      </w:r>
      <w:r w:rsidR="00C3673F" w:rsidRPr="009A7335">
        <w:rPr>
          <w:rFonts w:cs="Tahoma"/>
          <w:sz w:val="20"/>
        </w:rPr>
        <w:t>3</w:t>
      </w:r>
      <w:r w:rsidR="009A7335">
        <w:rPr>
          <w:rFonts w:cs="Tahoma"/>
          <w:sz w:val="20"/>
        </w:rPr>
        <w:t>195</w:t>
      </w:r>
      <w:r w:rsidR="00F54414" w:rsidRPr="009A7335">
        <w:rPr>
          <w:rFonts w:cs="Tahoma"/>
          <w:sz w:val="20"/>
        </w:rPr>
        <w:t>.</w:t>
      </w:r>
      <w:r w:rsidRPr="009A7335">
        <w:rPr>
          <w:rFonts w:cs="Tahoma"/>
          <w:sz w:val="20"/>
        </w:rPr>
        <w:t xml:space="preserve">2007.TC sobre </w:t>
      </w:r>
      <w:r w:rsidR="00B31A6F" w:rsidRPr="009A7335">
        <w:rPr>
          <w:rFonts w:cs="Tahoma"/>
          <w:sz w:val="20"/>
        </w:rPr>
        <w:t xml:space="preserve">el </w:t>
      </w:r>
      <w:r w:rsidRPr="009A7335">
        <w:rPr>
          <w:rFonts w:cs="Tahoma"/>
          <w:sz w:val="20"/>
        </w:rPr>
        <w:t xml:space="preserve">recurso de </w:t>
      </w:r>
      <w:r w:rsidR="0025322B" w:rsidRPr="009A7335">
        <w:rPr>
          <w:rFonts w:cs="Tahoma"/>
          <w:sz w:val="20"/>
        </w:rPr>
        <w:t>apelación</w:t>
      </w:r>
      <w:r w:rsidR="00D85A03" w:rsidRPr="009A7335">
        <w:rPr>
          <w:rFonts w:cs="Tahoma"/>
          <w:sz w:val="20"/>
        </w:rPr>
        <w:t xml:space="preserve"> interpuesto por </w:t>
      </w:r>
      <w:proofErr w:type="spellStart"/>
      <w:r w:rsidR="009A7335">
        <w:rPr>
          <w:rFonts w:cs="Tahoma"/>
          <w:sz w:val="20"/>
        </w:rPr>
        <w:t>Unilene</w:t>
      </w:r>
      <w:proofErr w:type="spellEnd"/>
      <w:r w:rsidR="009A7335">
        <w:rPr>
          <w:rFonts w:cs="Tahoma"/>
          <w:sz w:val="20"/>
        </w:rPr>
        <w:t xml:space="preserve"> S.A.C.</w:t>
      </w:r>
      <w:r w:rsidR="00C94AC8" w:rsidRPr="009A7335">
        <w:rPr>
          <w:rFonts w:cs="Tahoma"/>
          <w:sz w:val="20"/>
        </w:rPr>
        <w:t xml:space="preserve"> </w:t>
      </w:r>
      <w:r w:rsidR="0025322B" w:rsidRPr="009A7335">
        <w:rPr>
          <w:rFonts w:cs="Tahoma"/>
          <w:sz w:val="20"/>
        </w:rPr>
        <w:t xml:space="preserve">contra </w:t>
      </w:r>
      <w:r w:rsidR="00C94AC8" w:rsidRPr="009A7335">
        <w:rPr>
          <w:rFonts w:cs="Tahoma"/>
          <w:sz w:val="20"/>
        </w:rPr>
        <w:t xml:space="preserve">la descalificación de su propuesta para </w:t>
      </w:r>
      <w:r w:rsidR="00C3673F" w:rsidRPr="009A7335">
        <w:rPr>
          <w:rFonts w:cs="Tahoma"/>
          <w:sz w:val="20"/>
        </w:rPr>
        <w:t xml:space="preserve">el ítem </w:t>
      </w:r>
      <w:r w:rsidR="009A7335">
        <w:rPr>
          <w:rFonts w:cs="Tahoma"/>
          <w:sz w:val="20"/>
        </w:rPr>
        <w:t>5</w:t>
      </w:r>
      <w:r w:rsidR="00C3673F" w:rsidRPr="009A7335">
        <w:rPr>
          <w:rFonts w:cs="Tahoma"/>
          <w:sz w:val="20"/>
        </w:rPr>
        <w:t xml:space="preserve"> de la </w:t>
      </w:r>
      <w:r w:rsidR="009A7335" w:rsidRPr="009A7335">
        <w:rPr>
          <w:rFonts w:cs="Tahoma"/>
          <w:sz w:val="20"/>
        </w:rPr>
        <w:t>Adjudicación de Menor Cuantía Nº 2183-2007/ESSALUD-RAA</w:t>
      </w:r>
      <w:r w:rsidR="00EE14AD" w:rsidRPr="009A7335">
        <w:rPr>
          <w:rFonts w:cs="Tahoma"/>
          <w:sz w:val="20"/>
        </w:rPr>
        <w:t xml:space="preserve">, convocada por </w:t>
      </w:r>
      <w:r w:rsidR="009A7335" w:rsidRPr="009A7335">
        <w:rPr>
          <w:rFonts w:cs="Tahoma"/>
          <w:sz w:val="20"/>
        </w:rPr>
        <w:t>la Red Asistencial Almenara del Seguro Social de Salud</w:t>
      </w:r>
      <w:r w:rsidR="00EE14AD" w:rsidRPr="009A7335">
        <w:rPr>
          <w:rFonts w:cs="Tahoma"/>
          <w:sz w:val="20"/>
        </w:rPr>
        <w:t xml:space="preserve">, </w:t>
      </w:r>
      <w:r w:rsidR="00DB1536" w:rsidRPr="009A7335">
        <w:rPr>
          <w:rFonts w:cs="Tahoma"/>
          <w:sz w:val="20"/>
        </w:rPr>
        <w:t xml:space="preserve">para </w:t>
      </w:r>
      <w:r w:rsidR="00C3673F" w:rsidRPr="009A7335">
        <w:rPr>
          <w:rFonts w:cs="Tahoma"/>
          <w:sz w:val="20"/>
        </w:rPr>
        <w:t xml:space="preserve">adquirir </w:t>
      </w:r>
      <w:r w:rsidR="009A7335">
        <w:rPr>
          <w:rFonts w:cs="Tahoma"/>
          <w:sz w:val="20"/>
        </w:rPr>
        <w:t>material médico</w:t>
      </w:r>
      <w:r w:rsidRPr="009A7335">
        <w:rPr>
          <w:rFonts w:cs="Tahoma"/>
          <w:sz w:val="20"/>
        </w:rPr>
        <w:t xml:space="preserve">; y atendiendo a los siguientes:   </w:t>
      </w:r>
    </w:p>
    <w:p w:rsidR="0072647C" w:rsidRPr="009A7335" w:rsidRDefault="0072647C" w:rsidP="00066E38">
      <w:pPr>
        <w:rPr>
          <w:rFonts w:ascii="Tahoma" w:hAnsi="Tahoma" w:cs="Tahoma"/>
          <w:b/>
          <w:lang w:val="es-ES_tradnl"/>
        </w:rPr>
      </w:pPr>
    </w:p>
    <w:p w:rsidR="00965E33" w:rsidRPr="009A7335" w:rsidRDefault="00965E33" w:rsidP="00066E38">
      <w:pPr>
        <w:jc w:val="both"/>
        <w:rPr>
          <w:rFonts w:ascii="Tahoma" w:hAnsi="Tahoma" w:cs="Tahoma"/>
          <w:b/>
          <w:shadow/>
        </w:rPr>
      </w:pPr>
      <w:r w:rsidRPr="009A7335">
        <w:rPr>
          <w:rFonts w:ascii="Tahoma" w:hAnsi="Tahoma" w:cs="Tahoma"/>
          <w:b/>
          <w:shadow/>
        </w:rPr>
        <w:t>ANTECEDENTES:</w:t>
      </w:r>
    </w:p>
    <w:p w:rsidR="0072647C" w:rsidRPr="009A7335" w:rsidRDefault="0072647C" w:rsidP="00E7455B">
      <w:pPr>
        <w:ind w:right="279"/>
        <w:jc w:val="both"/>
        <w:rPr>
          <w:rFonts w:ascii="Tahoma" w:hAnsi="Tahoma" w:cs="Tahoma"/>
          <w:b/>
          <w:shadow/>
        </w:rPr>
      </w:pPr>
    </w:p>
    <w:p w:rsidR="009A7335" w:rsidRPr="009A7335" w:rsidRDefault="009A7335" w:rsidP="009A7335">
      <w:pPr>
        <w:numPr>
          <w:ilvl w:val="0"/>
          <w:numId w:val="43"/>
        </w:numPr>
        <w:tabs>
          <w:tab w:val="clear" w:pos="360"/>
          <w:tab w:val="num" w:pos="567"/>
        </w:tabs>
        <w:ind w:left="567" w:hanging="567"/>
        <w:jc w:val="both"/>
        <w:rPr>
          <w:rFonts w:ascii="Tahoma" w:hAnsi="Tahoma" w:cs="Tahoma"/>
        </w:rPr>
      </w:pPr>
      <w:r w:rsidRPr="009A7335">
        <w:rPr>
          <w:rFonts w:ascii="Tahoma" w:hAnsi="Tahoma" w:cs="Tahoma"/>
        </w:rPr>
        <w:t>El 24 de setiembre de 2007, la Red Asistencial Almenara del Seguro Social de Salud, en adelante la Entidad, convocó la Adjudicación de Menor Cuantía Nº 2183-2007/ESSALUD-RAA, según relación de ítems, para la adquisición de material médico, con un valor referencial total ascendente a S/. 62 100,78.</w:t>
      </w:r>
    </w:p>
    <w:p w:rsidR="009A7335" w:rsidRPr="009A7335" w:rsidRDefault="009A7335" w:rsidP="009A7335">
      <w:pPr>
        <w:jc w:val="both"/>
        <w:rPr>
          <w:rFonts w:ascii="Tahoma" w:hAnsi="Tahoma" w:cs="Tahoma"/>
        </w:rPr>
      </w:pPr>
    </w:p>
    <w:p w:rsidR="009A7335" w:rsidRPr="009A7335" w:rsidRDefault="009A7335" w:rsidP="009A7335">
      <w:pPr>
        <w:ind w:left="567"/>
        <w:jc w:val="both"/>
        <w:rPr>
          <w:rFonts w:ascii="Tahoma" w:hAnsi="Tahoma" w:cs="Tahoma"/>
          <w:lang w:val="es-PE"/>
        </w:rPr>
      </w:pPr>
      <w:r w:rsidRPr="009A7335">
        <w:rPr>
          <w:rFonts w:ascii="Tahoma" w:hAnsi="Tahoma" w:cs="Tahoma"/>
        </w:rPr>
        <w:t>Entre  los  bienes  objeto  de  adquisición  se  encontraban  80  mallas de   polipropileno  6”  x  6”</w:t>
      </w:r>
      <w:r w:rsidRPr="009A7335">
        <w:rPr>
          <w:rFonts w:ascii="Tahoma" w:hAnsi="Tahoma" w:cs="Tahoma"/>
          <w:lang w:val="es-PE"/>
        </w:rPr>
        <w:t>,  ítem  5,  con  un  valor  referencial  de  S/. 9 018,40.</w:t>
      </w:r>
    </w:p>
    <w:p w:rsidR="009A7335" w:rsidRPr="009A7335" w:rsidRDefault="009A7335" w:rsidP="009A7335">
      <w:pPr>
        <w:jc w:val="both"/>
        <w:rPr>
          <w:rFonts w:ascii="Tahoma" w:hAnsi="Tahoma" w:cs="Tahoma"/>
        </w:rPr>
      </w:pPr>
    </w:p>
    <w:p w:rsidR="009A7335" w:rsidRPr="009A7335" w:rsidRDefault="009A7335" w:rsidP="009A7335">
      <w:pPr>
        <w:numPr>
          <w:ilvl w:val="0"/>
          <w:numId w:val="43"/>
        </w:numPr>
        <w:tabs>
          <w:tab w:val="clear" w:pos="360"/>
          <w:tab w:val="num" w:pos="567"/>
        </w:tabs>
        <w:ind w:left="567" w:hanging="567"/>
        <w:jc w:val="both"/>
        <w:rPr>
          <w:rFonts w:ascii="Tahoma" w:hAnsi="Tahoma" w:cs="Tahoma"/>
        </w:rPr>
      </w:pPr>
      <w:r w:rsidRPr="009A7335">
        <w:rPr>
          <w:rFonts w:ascii="Tahoma" w:hAnsi="Tahoma" w:cs="Tahoma"/>
        </w:rPr>
        <w:t>El 25 de setiembre de 2007 se realizó el acto privado de presentación de propuestas y apertura de sobres técnicos.</w:t>
      </w:r>
    </w:p>
    <w:p w:rsidR="009A7335" w:rsidRPr="009A7335" w:rsidRDefault="009A7335" w:rsidP="009A7335">
      <w:pPr>
        <w:jc w:val="both"/>
        <w:rPr>
          <w:rFonts w:ascii="Tahoma" w:hAnsi="Tahoma" w:cs="Tahoma"/>
        </w:rPr>
      </w:pPr>
    </w:p>
    <w:p w:rsidR="009A7335" w:rsidRPr="009A7335" w:rsidRDefault="009A7335" w:rsidP="009A7335">
      <w:pPr>
        <w:numPr>
          <w:ilvl w:val="0"/>
          <w:numId w:val="43"/>
        </w:numPr>
        <w:tabs>
          <w:tab w:val="clear" w:pos="360"/>
          <w:tab w:val="num" w:pos="567"/>
        </w:tabs>
        <w:ind w:left="567" w:hanging="567"/>
        <w:jc w:val="both"/>
        <w:rPr>
          <w:rFonts w:ascii="Tahoma" w:hAnsi="Tahoma" w:cs="Tahoma"/>
        </w:rPr>
      </w:pPr>
      <w:r w:rsidRPr="009A7335">
        <w:rPr>
          <w:rFonts w:ascii="Tahoma" w:hAnsi="Tahoma" w:cs="Tahoma"/>
        </w:rPr>
        <w:t>El 11 de octubre de 2007 se realizó el acto privado de apertura de propuestas económicas y otorgamiento de buena pro.</w:t>
      </w:r>
    </w:p>
    <w:p w:rsidR="009A7335" w:rsidRPr="009A7335" w:rsidRDefault="009A7335" w:rsidP="009A7335">
      <w:pPr>
        <w:pStyle w:val="Prrafodelista"/>
        <w:rPr>
          <w:rFonts w:ascii="Tahoma" w:hAnsi="Tahoma" w:cs="Tahoma"/>
        </w:rPr>
      </w:pPr>
    </w:p>
    <w:p w:rsidR="009A7335" w:rsidRPr="009A7335" w:rsidRDefault="009A7335" w:rsidP="009A7335">
      <w:pPr>
        <w:ind w:left="567"/>
        <w:jc w:val="both"/>
        <w:rPr>
          <w:rFonts w:ascii="Tahoma" w:hAnsi="Tahoma" w:cs="Tahoma"/>
        </w:rPr>
      </w:pPr>
      <w:r w:rsidRPr="009A7335">
        <w:rPr>
          <w:rFonts w:ascii="Tahoma" w:hAnsi="Tahoma" w:cs="Tahoma"/>
        </w:rPr>
        <w:t>El puntaje total asignado a la única propuesta admitida para el ítem 5 se representa en el cuadro que a continuación se detalla</w:t>
      </w:r>
      <w:r w:rsidRPr="009A7335">
        <w:rPr>
          <w:rFonts w:ascii="Tahoma" w:hAnsi="Tahoma" w:cs="Tahoma"/>
          <w:lang w:val="es-PE"/>
        </w:rPr>
        <w:t>:</w:t>
      </w:r>
    </w:p>
    <w:p w:rsidR="009A7335" w:rsidRDefault="009A7335" w:rsidP="009A7335">
      <w:pPr>
        <w:jc w:val="both"/>
        <w:rPr>
          <w:rFonts w:ascii="Tahoma" w:hAnsi="Tahoma" w:cs="Tahoma"/>
        </w:rPr>
      </w:pPr>
    </w:p>
    <w:tbl>
      <w:tblPr>
        <w:tblStyle w:val="Tablaconcuadrcula"/>
        <w:tblW w:w="7416" w:type="dxa"/>
        <w:tblInd w:w="675" w:type="dxa"/>
        <w:tblLayout w:type="fixed"/>
        <w:tblLook w:val="04A0"/>
      </w:tblPr>
      <w:tblGrid>
        <w:gridCol w:w="1418"/>
        <w:gridCol w:w="1243"/>
        <w:gridCol w:w="1498"/>
        <w:gridCol w:w="944"/>
        <w:gridCol w:w="1276"/>
        <w:gridCol w:w="1037"/>
      </w:tblGrid>
      <w:tr w:rsidR="00302BB2" w:rsidTr="00302BB2">
        <w:tc>
          <w:tcPr>
            <w:tcW w:w="1418" w:type="dxa"/>
          </w:tcPr>
          <w:p w:rsidR="00302BB2" w:rsidRPr="00302BB2" w:rsidRDefault="00302BB2" w:rsidP="00302BB2">
            <w:pPr>
              <w:jc w:val="center"/>
              <w:rPr>
                <w:rFonts w:ascii="Tahoma" w:hAnsi="Tahoma" w:cs="Tahoma"/>
                <w:b/>
              </w:rPr>
            </w:pPr>
            <w:r w:rsidRPr="00302BB2">
              <w:rPr>
                <w:rFonts w:ascii="Tahoma" w:hAnsi="Tahoma" w:cs="Tahoma"/>
                <w:b/>
              </w:rPr>
              <w:t>POSTOR</w:t>
            </w:r>
          </w:p>
        </w:tc>
        <w:tc>
          <w:tcPr>
            <w:tcW w:w="1243" w:type="dxa"/>
          </w:tcPr>
          <w:p w:rsidR="00302BB2" w:rsidRPr="00302BB2" w:rsidRDefault="00302BB2" w:rsidP="00302BB2">
            <w:pPr>
              <w:spacing w:after="120"/>
              <w:jc w:val="center"/>
              <w:rPr>
                <w:rFonts w:ascii="Tahoma" w:hAnsi="Tahoma" w:cs="Tahoma"/>
                <w:b/>
              </w:rPr>
            </w:pPr>
            <w:r w:rsidRPr="00302BB2">
              <w:rPr>
                <w:rFonts w:ascii="Tahoma" w:hAnsi="Tahoma" w:cs="Tahoma"/>
                <w:b/>
              </w:rPr>
              <w:t>PUNTAJETÉCNICO</w:t>
            </w:r>
          </w:p>
        </w:tc>
        <w:tc>
          <w:tcPr>
            <w:tcW w:w="1498" w:type="dxa"/>
          </w:tcPr>
          <w:p w:rsidR="00302BB2" w:rsidRPr="00302BB2" w:rsidRDefault="00302BB2" w:rsidP="00302BB2">
            <w:pPr>
              <w:jc w:val="center"/>
              <w:rPr>
                <w:rFonts w:ascii="Tahoma" w:hAnsi="Tahoma" w:cs="Tahoma"/>
                <w:b/>
              </w:rPr>
            </w:pPr>
            <w:r w:rsidRPr="00302BB2">
              <w:rPr>
                <w:rFonts w:ascii="Tahoma" w:hAnsi="Tahoma" w:cs="Tahoma"/>
                <w:b/>
              </w:rPr>
              <w:t>PUNTAJE ECONÓMICO</w:t>
            </w:r>
          </w:p>
        </w:tc>
        <w:tc>
          <w:tcPr>
            <w:tcW w:w="944" w:type="dxa"/>
          </w:tcPr>
          <w:p w:rsidR="00302BB2" w:rsidRPr="00302BB2" w:rsidRDefault="00302BB2" w:rsidP="00302BB2">
            <w:pPr>
              <w:jc w:val="center"/>
              <w:rPr>
                <w:rFonts w:ascii="Tahoma" w:hAnsi="Tahoma" w:cs="Tahoma"/>
                <w:b/>
              </w:rPr>
            </w:pPr>
            <w:r w:rsidRPr="00302BB2">
              <w:rPr>
                <w:rFonts w:ascii="Tahoma" w:hAnsi="Tahoma" w:cs="Tahoma"/>
                <w:b/>
              </w:rPr>
              <w:t>BONIF. 20%</w:t>
            </w:r>
          </w:p>
        </w:tc>
        <w:tc>
          <w:tcPr>
            <w:tcW w:w="1276" w:type="dxa"/>
          </w:tcPr>
          <w:p w:rsidR="00302BB2" w:rsidRPr="00302BB2" w:rsidRDefault="00302BB2" w:rsidP="00302BB2">
            <w:pPr>
              <w:spacing w:after="120"/>
              <w:ind w:left="49"/>
              <w:jc w:val="center"/>
              <w:rPr>
                <w:rFonts w:ascii="Tahoma" w:hAnsi="Tahoma" w:cs="Tahoma"/>
                <w:b/>
              </w:rPr>
            </w:pPr>
            <w:r w:rsidRPr="00302BB2">
              <w:rPr>
                <w:rFonts w:ascii="Tahoma" w:hAnsi="Tahoma" w:cs="Tahoma"/>
                <w:b/>
              </w:rPr>
              <w:t>PUNTAJE</w:t>
            </w:r>
          </w:p>
          <w:p w:rsidR="00302BB2" w:rsidRPr="00302BB2" w:rsidRDefault="00302BB2" w:rsidP="00302BB2">
            <w:pPr>
              <w:jc w:val="center"/>
              <w:rPr>
                <w:rFonts w:ascii="Tahoma" w:hAnsi="Tahoma" w:cs="Tahoma"/>
                <w:b/>
              </w:rPr>
            </w:pPr>
            <w:r w:rsidRPr="00302BB2">
              <w:rPr>
                <w:rFonts w:ascii="Tahoma" w:hAnsi="Tahoma" w:cs="Tahoma"/>
                <w:b/>
              </w:rPr>
              <w:t>TOTAL</w:t>
            </w:r>
          </w:p>
        </w:tc>
        <w:tc>
          <w:tcPr>
            <w:tcW w:w="1037" w:type="dxa"/>
          </w:tcPr>
          <w:p w:rsidR="00302BB2" w:rsidRPr="00302BB2" w:rsidRDefault="00302BB2" w:rsidP="00302BB2">
            <w:pPr>
              <w:jc w:val="center"/>
              <w:rPr>
                <w:rFonts w:ascii="Tahoma" w:hAnsi="Tahoma" w:cs="Tahoma"/>
                <w:b/>
              </w:rPr>
            </w:pPr>
            <w:r w:rsidRPr="00302BB2">
              <w:rPr>
                <w:rFonts w:ascii="Tahoma" w:hAnsi="Tahoma" w:cs="Tahoma"/>
                <w:b/>
              </w:rPr>
              <w:t>MERITO</w:t>
            </w:r>
          </w:p>
        </w:tc>
      </w:tr>
      <w:tr w:rsidR="00302BB2" w:rsidTr="00302BB2">
        <w:tc>
          <w:tcPr>
            <w:tcW w:w="1418" w:type="dxa"/>
          </w:tcPr>
          <w:p w:rsidR="00302BB2" w:rsidRDefault="00302BB2" w:rsidP="00302BB2">
            <w:pPr>
              <w:jc w:val="center"/>
              <w:rPr>
                <w:rFonts w:ascii="Tahoma" w:hAnsi="Tahoma" w:cs="Tahoma"/>
              </w:rPr>
            </w:pPr>
            <w:r w:rsidRPr="00302BB2">
              <w:rPr>
                <w:rFonts w:ascii="Tahoma" w:hAnsi="Tahoma" w:cs="Tahoma"/>
              </w:rPr>
              <w:t xml:space="preserve">AS </w:t>
            </w:r>
            <w:proofErr w:type="spellStart"/>
            <w:r w:rsidRPr="00302BB2">
              <w:rPr>
                <w:rFonts w:ascii="Tahoma" w:hAnsi="Tahoma" w:cs="Tahoma"/>
              </w:rPr>
              <w:t>Surgical</w:t>
            </w:r>
            <w:proofErr w:type="spellEnd"/>
            <w:r w:rsidRPr="00302BB2">
              <w:rPr>
                <w:rFonts w:ascii="Tahoma" w:hAnsi="Tahoma" w:cs="Tahoma"/>
              </w:rPr>
              <w:t xml:space="preserve"> SA</w:t>
            </w:r>
          </w:p>
        </w:tc>
        <w:tc>
          <w:tcPr>
            <w:tcW w:w="1243" w:type="dxa"/>
          </w:tcPr>
          <w:p w:rsidR="00302BB2" w:rsidRDefault="00302BB2" w:rsidP="00302BB2">
            <w:pPr>
              <w:jc w:val="center"/>
              <w:rPr>
                <w:rFonts w:ascii="Tahoma" w:hAnsi="Tahoma" w:cs="Tahoma"/>
              </w:rPr>
            </w:pPr>
            <w:r w:rsidRPr="00302BB2">
              <w:rPr>
                <w:rFonts w:ascii="Tahoma" w:hAnsi="Tahoma" w:cs="Tahoma"/>
              </w:rPr>
              <w:t>100</w:t>
            </w:r>
          </w:p>
        </w:tc>
        <w:tc>
          <w:tcPr>
            <w:tcW w:w="1498" w:type="dxa"/>
          </w:tcPr>
          <w:p w:rsidR="00302BB2" w:rsidRDefault="00302BB2" w:rsidP="00302BB2">
            <w:pPr>
              <w:jc w:val="center"/>
              <w:rPr>
                <w:rFonts w:ascii="Tahoma" w:hAnsi="Tahoma" w:cs="Tahoma"/>
              </w:rPr>
            </w:pPr>
            <w:r w:rsidRPr="00302BB2">
              <w:rPr>
                <w:rFonts w:ascii="Tahoma" w:hAnsi="Tahoma" w:cs="Tahoma"/>
              </w:rPr>
              <w:t>100</w:t>
            </w:r>
          </w:p>
        </w:tc>
        <w:tc>
          <w:tcPr>
            <w:tcW w:w="944" w:type="dxa"/>
          </w:tcPr>
          <w:p w:rsidR="00302BB2" w:rsidRDefault="00302BB2" w:rsidP="00302BB2">
            <w:pPr>
              <w:jc w:val="center"/>
              <w:rPr>
                <w:rFonts w:ascii="Tahoma" w:hAnsi="Tahoma" w:cs="Tahoma"/>
              </w:rPr>
            </w:pPr>
            <w:r w:rsidRPr="00302BB2">
              <w:rPr>
                <w:rFonts w:ascii="Tahoma" w:hAnsi="Tahoma" w:cs="Tahoma"/>
              </w:rPr>
              <w:t>-</w:t>
            </w:r>
          </w:p>
        </w:tc>
        <w:tc>
          <w:tcPr>
            <w:tcW w:w="1276" w:type="dxa"/>
          </w:tcPr>
          <w:p w:rsidR="00302BB2" w:rsidRDefault="00302BB2" w:rsidP="00302BB2">
            <w:pPr>
              <w:jc w:val="center"/>
              <w:rPr>
                <w:rFonts w:ascii="Tahoma" w:hAnsi="Tahoma" w:cs="Tahoma"/>
              </w:rPr>
            </w:pPr>
            <w:r w:rsidRPr="00302BB2">
              <w:rPr>
                <w:rFonts w:ascii="Tahoma" w:hAnsi="Tahoma" w:cs="Tahoma"/>
              </w:rPr>
              <w:t>100</w:t>
            </w:r>
          </w:p>
        </w:tc>
        <w:tc>
          <w:tcPr>
            <w:tcW w:w="1037" w:type="dxa"/>
          </w:tcPr>
          <w:p w:rsidR="00302BB2" w:rsidRDefault="00302BB2" w:rsidP="00302BB2">
            <w:pPr>
              <w:jc w:val="center"/>
              <w:rPr>
                <w:rFonts w:ascii="Tahoma" w:hAnsi="Tahoma" w:cs="Tahoma"/>
              </w:rPr>
            </w:pPr>
            <w:r w:rsidRPr="00302BB2">
              <w:rPr>
                <w:rFonts w:ascii="Tahoma" w:hAnsi="Tahoma" w:cs="Tahoma"/>
              </w:rPr>
              <w:t>1</w:t>
            </w:r>
          </w:p>
        </w:tc>
      </w:tr>
    </w:tbl>
    <w:p w:rsidR="00302BB2" w:rsidRDefault="00302BB2" w:rsidP="009A7335">
      <w:pPr>
        <w:tabs>
          <w:tab w:val="left" w:pos="540"/>
        </w:tabs>
        <w:ind w:left="540"/>
        <w:jc w:val="both"/>
        <w:rPr>
          <w:rFonts w:ascii="Tahoma" w:hAnsi="Tahoma" w:cs="Tahoma"/>
        </w:rPr>
      </w:pPr>
    </w:p>
    <w:p w:rsidR="009A7335" w:rsidRPr="009A7335" w:rsidRDefault="00302BB2" w:rsidP="009A7335">
      <w:pPr>
        <w:tabs>
          <w:tab w:val="left" w:pos="540"/>
        </w:tabs>
        <w:ind w:left="540"/>
        <w:jc w:val="both"/>
        <w:rPr>
          <w:rFonts w:ascii="Tahoma" w:hAnsi="Tahoma" w:cs="Tahoma"/>
          <w:lang w:val="es-PE"/>
        </w:rPr>
      </w:pPr>
      <w:r>
        <w:rPr>
          <w:rFonts w:ascii="Tahoma" w:hAnsi="Tahoma" w:cs="Tahoma"/>
        </w:rPr>
        <w:t>C</w:t>
      </w:r>
      <w:r w:rsidR="009A7335" w:rsidRPr="009A7335">
        <w:rPr>
          <w:rFonts w:ascii="Tahoma" w:hAnsi="Tahoma" w:cs="Tahoma"/>
        </w:rPr>
        <w:t xml:space="preserve">abe señalar que la propuesta técnica presentada por la empresa </w:t>
      </w:r>
      <w:proofErr w:type="spellStart"/>
      <w:r w:rsidR="009A7335" w:rsidRPr="009A7335">
        <w:rPr>
          <w:rFonts w:ascii="Tahoma" w:hAnsi="Tahoma" w:cs="Tahoma"/>
        </w:rPr>
        <w:t>Unilene</w:t>
      </w:r>
      <w:proofErr w:type="spellEnd"/>
      <w:r w:rsidR="009A7335" w:rsidRPr="009A7335">
        <w:rPr>
          <w:rFonts w:ascii="Tahoma" w:hAnsi="Tahoma" w:cs="Tahoma"/>
        </w:rPr>
        <w:t xml:space="preserve"> S.A.C. fue descalificada por el Comité Especial por no cumplir las especificaciones técnicas, puesto que, en su opinión,  el material es demasiado rígido.</w:t>
      </w:r>
    </w:p>
    <w:p w:rsidR="009A7335" w:rsidRPr="009A7335" w:rsidRDefault="009A7335" w:rsidP="009A7335">
      <w:pPr>
        <w:tabs>
          <w:tab w:val="left" w:pos="540"/>
        </w:tabs>
        <w:ind w:left="540"/>
        <w:jc w:val="both"/>
        <w:rPr>
          <w:rFonts w:ascii="Tahoma" w:hAnsi="Tahoma" w:cs="Tahoma"/>
          <w:lang w:val="es-PE"/>
        </w:rPr>
      </w:pPr>
    </w:p>
    <w:p w:rsidR="009A7335" w:rsidRPr="009A7335" w:rsidRDefault="009A7335" w:rsidP="009A7335">
      <w:pPr>
        <w:numPr>
          <w:ilvl w:val="0"/>
          <w:numId w:val="43"/>
        </w:numPr>
        <w:tabs>
          <w:tab w:val="clear" w:pos="360"/>
          <w:tab w:val="num" w:pos="567"/>
        </w:tabs>
        <w:ind w:left="567" w:hanging="567"/>
        <w:jc w:val="both"/>
        <w:rPr>
          <w:rFonts w:ascii="Tahoma" w:hAnsi="Tahoma" w:cs="Tahoma"/>
        </w:rPr>
      </w:pPr>
      <w:r w:rsidRPr="009A7335">
        <w:rPr>
          <w:rFonts w:ascii="Tahoma" w:hAnsi="Tahoma" w:cs="Tahoma"/>
        </w:rPr>
        <w:t xml:space="preserve">Mediante escrito presentado el 23 de octubre de 2007, subsanado el 25 del mismo mes y año, la empresa </w:t>
      </w:r>
      <w:proofErr w:type="spellStart"/>
      <w:r w:rsidRPr="009A7335">
        <w:rPr>
          <w:rFonts w:ascii="Tahoma" w:hAnsi="Tahoma" w:cs="Tahoma"/>
        </w:rPr>
        <w:t>Unilene</w:t>
      </w:r>
      <w:proofErr w:type="spellEnd"/>
      <w:r w:rsidRPr="009A7335">
        <w:rPr>
          <w:rFonts w:ascii="Tahoma" w:hAnsi="Tahoma" w:cs="Tahoma"/>
        </w:rPr>
        <w:t xml:space="preserve"> S.A.C., en lo sucesivo El Impugnante, interpuso </w:t>
      </w:r>
      <w:r w:rsidRPr="009A7335">
        <w:rPr>
          <w:rFonts w:ascii="Tahoma" w:hAnsi="Tahoma" w:cs="Tahoma"/>
        </w:rPr>
        <w:lastRenderedPageBreak/>
        <w:t>recurso de apelación contra la descalificación de su propuesta para el ítem 5 en atención a los siguientes argumentos:</w:t>
      </w:r>
    </w:p>
    <w:p w:rsidR="009A7335" w:rsidRPr="009A7335" w:rsidRDefault="009A7335" w:rsidP="009A7335">
      <w:pPr>
        <w:ind w:left="567"/>
        <w:jc w:val="both"/>
        <w:rPr>
          <w:rFonts w:ascii="Tahoma" w:hAnsi="Tahoma" w:cs="Tahoma"/>
        </w:rPr>
      </w:pPr>
    </w:p>
    <w:p w:rsidR="009A7335" w:rsidRPr="009A7335" w:rsidRDefault="009A7335" w:rsidP="009A7335">
      <w:pPr>
        <w:numPr>
          <w:ilvl w:val="0"/>
          <w:numId w:val="44"/>
        </w:numPr>
        <w:jc w:val="both"/>
        <w:rPr>
          <w:rFonts w:ascii="Tahoma" w:hAnsi="Tahoma" w:cs="Tahoma"/>
        </w:rPr>
      </w:pPr>
      <w:r w:rsidRPr="009A7335">
        <w:rPr>
          <w:rFonts w:ascii="Tahoma" w:hAnsi="Tahoma" w:cs="Tahoma"/>
        </w:rPr>
        <w:t>Las Bases no detallan dentro de las especificaciones técnicas correspondientes al ítem 5 la calidad del espesor o superficie de la malla, el tamaño de sus poros, ni otros detalles propios de la funcionalidad del bien requerido.</w:t>
      </w:r>
    </w:p>
    <w:p w:rsidR="009A7335" w:rsidRPr="009A7335" w:rsidRDefault="009A7335" w:rsidP="009A7335">
      <w:pPr>
        <w:ind w:left="1287"/>
        <w:jc w:val="both"/>
        <w:rPr>
          <w:rFonts w:ascii="Tahoma" w:hAnsi="Tahoma" w:cs="Tahoma"/>
        </w:rPr>
      </w:pPr>
    </w:p>
    <w:p w:rsidR="009A7335" w:rsidRPr="009A7335" w:rsidRDefault="009A7335" w:rsidP="009A7335">
      <w:pPr>
        <w:numPr>
          <w:ilvl w:val="0"/>
          <w:numId w:val="44"/>
        </w:numPr>
        <w:jc w:val="both"/>
        <w:rPr>
          <w:rFonts w:ascii="Tahoma" w:hAnsi="Tahoma" w:cs="Tahoma"/>
        </w:rPr>
      </w:pPr>
      <w:r w:rsidRPr="009A7335">
        <w:rPr>
          <w:rFonts w:ascii="Tahoma" w:hAnsi="Tahoma" w:cs="Tahoma"/>
        </w:rPr>
        <w:t>El bien ofertado es lo suficientemente flexible o maleable para recuperar la forma después de su manipulación, según lo exigido por las Bases, conforme se advierte de su Protocolo de Análisis.</w:t>
      </w:r>
    </w:p>
    <w:p w:rsidR="009A7335" w:rsidRPr="009A7335" w:rsidRDefault="009A7335" w:rsidP="009A7335">
      <w:pPr>
        <w:jc w:val="both"/>
        <w:rPr>
          <w:rFonts w:ascii="Tahoma" w:hAnsi="Tahoma" w:cs="Tahoma"/>
        </w:rPr>
      </w:pPr>
    </w:p>
    <w:p w:rsidR="009A7335" w:rsidRPr="009A7335" w:rsidRDefault="009A7335" w:rsidP="009A7335">
      <w:pPr>
        <w:numPr>
          <w:ilvl w:val="0"/>
          <w:numId w:val="44"/>
        </w:numPr>
        <w:jc w:val="both"/>
        <w:rPr>
          <w:rFonts w:ascii="Tahoma" w:hAnsi="Tahoma" w:cs="Tahoma"/>
        </w:rPr>
      </w:pPr>
      <w:r w:rsidRPr="009A7335">
        <w:rPr>
          <w:rFonts w:ascii="Tahoma" w:hAnsi="Tahoma" w:cs="Tahoma"/>
        </w:rPr>
        <w:t>El Comité Especial tiene la obligación de calificar las propuestas formuladas por los postores conforme a las especificaciones técnicas previstas en las Bases, lo que no ha ocurrido en el presente caso, puesto que el Comité Especial incorporó una característica (rigidez) que no se explica ni sustenta en ellas.</w:t>
      </w:r>
    </w:p>
    <w:p w:rsidR="009A7335" w:rsidRPr="009A7335" w:rsidRDefault="009A7335" w:rsidP="009A7335">
      <w:pPr>
        <w:jc w:val="both"/>
        <w:rPr>
          <w:rFonts w:ascii="Tahoma" w:hAnsi="Tahoma" w:cs="Tahoma"/>
        </w:rPr>
      </w:pPr>
    </w:p>
    <w:p w:rsidR="009A7335" w:rsidRPr="009A7335" w:rsidRDefault="009A7335" w:rsidP="009A7335">
      <w:pPr>
        <w:numPr>
          <w:ilvl w:val="0"/>
          <w:numId w:val="44"/>
        </w:numPr>
        <w:jc w:val="both"/>
        <w:rPr>
          <w:rFonts w:ascii="Tahoma" w:hAnsi="Tahoma" w:cs="Tahoma"/>
        </w:rPr>
      </w:pPr>
      <w:r w:rsidRPr="009A7335">
        <w:rPr>
          <w:rFonts w:ascii="Tahoma" w:hAnsi="Tahoma" w:cs="Tahoma"/>
        </w:rPr>
        <w:t>Existen diferentes calidades de mallas, las cuales dependen en su espesor y composición de tejido al procedimiento quirúrgico de uso; sin embargo, La Entidad no ha precisado en las Bases el tipo de procedimiento quirúrgico en el cual serán utilizadas las mallas requeridas. Asimismo, considera, que La Entidad ha omitido precisar aspectos importantes respecto del bien solicitado como el espesor, resistencia al  estiramiento, tamaño del poro, entre otros.</w:t>
      </w:r>
    </w:p>
    <w:p w:rsidR="009A7335" w:rsidRPr="009A7335" w:rsidRDefault="009A7335" w:rsidP="009A7335">
      <w:pPr>
        <w:jc w:val="both"/>
        <w:rPr>
          <w:rFonts w:ascii="Tahoma" w:hAnsi="Tahoma" w:cs="Tahoma"/>
        </w:rPr>
      </w:pPr>
    </w:p>
    <w:p w:rsidR="009A7335" w:rsidRPr="009A7335" w:rsidRDefault="009A7335" w:rsidP="009A7335">
      <w:pPr>
        <w:numPr>
          <w:ilvl w:val="0"/>
          <w:numId w:val="43"/>
        </w:numPr>
        <w:tabs>
          <w:tab w:val="clear" w:pos="360"/>
          <w:tab w:val="num" w:pos="540"/>
        </w:tabs>
        <w:ind w:left="540" w:right="-81" w:hanging="540"/>
        <w:jc w:val="both"/>
        <w:rPr>
          <w:rFonts w:ascii="Tahoma" w:hAnsi="Tahoma" w:cs="Tahoma"/>
        </w:rPr>
      </w:pPr>
      <w:r w:rsidRPr="009A7335">
        <w:rPr>
          <w:rFonts w:ascii="Tahoma" w:hAnsi="Tahoma" w:cs="Tahoma"/>
        </w:rPr>
        <w:t xml:space="preserve">El 26 de octubre de 2007, el Tribunal admitió a trámite el recurso de apelación interpuesto por El Impugnante para el ítem 5, emplazando a La Entidad para que remita los antecedentes administrativos correspondientes. </w:t>
      </w:r>
    </w:p>
    <w:p w:rsidR="009A7335" w:rsidRPr="009A7335" w:rsidRDefault="009A7335" w:rsidP="009A7335">
      <w:pPr>
        <w:ind w:left="540" w:right="-81"/>
        <w:jc w:val="both"/>
        <w:rPr>
          <w:rFonts w:ascii="Tahoma" w:hAnsi="Tahoma" w:cs="Tahoma"/>
        </w:rPr>
      </w:pPr>
    </w:p>
    <w:p w:rsidR="009A7335" w:rsidRPr="009A7335" w:rsidRDefault="009A7335" w:rsidP="009A7335">
      <w:pPr>
        <w:numPr>
          <w:ilvl w:val="0"/>
          <w:numId w:val="43"/>
        </w:numPr>
        <w:tabs>
          <w:tab w:val="clear" w:pos="360"/>
          <w:tab w:val="num" w:pos="567"/>
        </w:tabs>
        <w:ind w:left="567" w:hanging="567"/>
        <w:jc w:val="both"/>
        <w:rPr>
          <w:rFonts w:ascii="Tahoma" w:hAnsi="Tahoma" w:cs="Tahoma"/>
        </w:rPr>
      </w:pPr>
      <w:r w:rsidRPr="009A7335">
        <w:rPr>
          <w:rFonts w:ascii="Tahoma" w:hAnsi="Tahoma" w:cs="Tahoma"/>
        </w:rPr>
        <w:t>Mediante escritos presentados el 20 y 22 de noviembre de 2007, La Entidad remitió los antecedentes administrativos solicitados. Asimismo, adjuntó el Informe Nº 207-ORM-GCPS-ESSALUD-2007, emitido por la Oficina de Recursos Médicos de La Entidad, el cual señala que el producto ofertado por el Impugnante para el ítem 5 cumple con todas las características solicitadas en las Bases; sin embargo, añade, éstas no consignan ningún parámetro que haga referencia a la rigidez o dureza del producto, ni al uso que se le va a dar, criterios que desde  un punto de vista técnico están destinados a evitar la compra de productos que originarían no solo dificultades a los médicos cirujanos, sino especialmente a los pacientes.</w:t>
      </w:r>
    </w:p>
    <w:p w:rsidR="009A7335" w:rsidRPr="009A7335" w:rsidRDefault="009A7335" w:rsidP="009A7335">
      <w:pPr>
        <w:pStyle w:val="Prrafodelista"/>
        <w:rPr>
          <w:rFonts w:ascii="Tahoma" w:hAnsi="Tahoma" w:cs="Tahoma"/>
        </w:rPr>
      </w:pPr>
    </w:p>
    <w:p w:rsidR="009A7335" w:rsidRPr="009A7335" w:rsidRDefault="009A7335" w:rsidP="009A7335">
      <w:pPr>
        <w:ind w:left="567"/>
        <w:jc w:val="both"/>
        <w:rPr>
          <w:rFonts w:ascii="Tahoma" w:hAnsi="Tahoma" w:cs="Tahoma"/>
        </w:rPr>
      </w:pPr>
      <w:r w:rsidRPr="009A7335">
        <w:rPr>
          <w:rFonts w:ascii="Tahoma" w:hAnsi="Tahoma" w:cs="Tahoma"/>
        </w:rPr>
        <w:t xml:space="preserve">Adicionalmente, remitió el Informe Legal Nº 435-OCAJ-ESSALUD-2007, el cual concluye que si bien el producto ofertado cumple las especificaciones técnicas consignadas en las Bases, éstas no habrían sido bien definidas por el área usuaria. </w:t>
      </w:r>
    </w:p>
    <w:p w:rsidR="009A7335" w:rsidRPr="009A7335" w:rsidRDefault="009A7335" w:rsidP="009A7335">
      <w:pPr>
        <w:jc w:val="both"/>
        <w:rPr>
          <w:rFonts w:ascii="Tahoma" w:hAnsi="Tahoma" w:cs="Tahoma"/>
        </w:rPr>
      </w:pPr>
    </w:p>
    <w:p w:rsidR="00536E99" w:rsidRPr="009A7335" w:rsidRDefault="009A7335" w:rsidP="009A7335">
      <w:pPr>
        <w:numPr>
          <w:ilvl w:val="0"/>
          <w:numId w:val="43"/>
        </w:numPr>
        <w:tabs>
          <w:tab w:val="clear" w:pos="360"/>
          <w:tab w:val="num" w:pos="567"/>
        </w:tabs>
        <w:ind w:left="567" w:hanging="567"/>
        <w:jc w:val="both"/>
        <w:rPr>
          <w:rFonts w:ascii="Tahoma" w:hAnsi="Tahoma" w:cs="Tahoma"/>
        </w:rPr>
      </w:pPr>
      <w:r w:rsidRPr="009A7335">
        <w:rPr>
          <w:rFonts w:ascii="Tahoma" w:hAnsi="Tahoma" w:cs="Tahoma"/>
        </w:rPr>
        <w:t>El 28 de noviembre se declaró el expediente expedito para resolver.</w:t>
      </w:r>
    </w:p>
    <w:p w:rsidR="009A7335" w:rsidRPr="009A7335" w:rsidRDefault="009A7335" w:rsidP="009A7335">
      <w:pPr>
        <w:ind w:left="567"/>
        <w:jc w:val="both"/>
        <w:rPr>
          <w:rFonts w:ascii="Tahoma" w:hAnsi="Tahoma" w:cs="Tahoma"/>
        </w:rPr>
      </w:pPr>
    </w:p>
    <w:p w:rsidR="00965E33" w:rsidRPr="009A7335" w:rsidRDefault="00965E33" w:rsidP="00E7455B">
      <w:pPr>
        <w:ind w:right="279"/>
        <w:jc w:val="both"/>
        <w:rPr>
          <w:rFonts w:ascii="Tahoma" w:hAnsi="Tahoma" w:cs="Tahoma"/>
          <w:b/>
          <w:shadow/>
        </w:rPr>
      </w:pPr>
      <w:r w:rsidRPr="009A7335">
        <w:rPr>
          <w:rFonts w:ascii="Tahoma" w:hAnsi="Tahoma" w:cs="Tahoma"/>
          <w:b/>
          <w:shadow/>
        </w:rPr>
        <w:t>FUNDAMENTACIÓN:</w:t>
      </w:r>
    </w:p>
    <w:p w:rsidR="0072647C" w:rsidRPr="009A7335" w:rsidRDefault="0072647C" w:rsidP="00E7455B">
      <w:pPr>
        <w:ind w:right="279"/>
        <w:jc w:val="both"/>
        <w:rPr>
          <w:rFonts w:ascii="Tahoma" w:hAnsi="Tahoma" w:cs="Tahoma"/>
          <w:b/>
          <w:shadow/>
        </w:rPr>
      </w:pPr>
    </w:p>
    <w:p w:rsidR="009A7335" w:rsidRPr="009A7335" w:rsidRDefault="009A7335" w:rsidP="009A7335">
      <w:pPr>
        <w:numPr>
          <w:ilvl w:val="0"/>
          <w:numId w:val="40"/>
        </w:numPr>
        <w:tabs>
          <w:tab w:val="clear" w:pos="720"/>
          <w:tab w:val="num" w:pos="540"/>
        </w:tabs>
        <w:ind w:left="540" w:hanging="540"/>
        <w:jc w:val="both"/>
        <w:rPr>
          <w:rFonts w:ascii="Tahoma" w:hAnsi="Tahoma" w:cs="Tahoma"/>
        </w:rPr>
      </w:pPr>
      <w:r w:rsidRPr="009A7335">
        <w:rPr>
          <w:rFonts w:ascii="Tahoma" w:hAnsi="Tahoma" w:cs="Tahoma"/>
        </w:rPr>
        <w:t>Es materia del presente procedimiento, el recurso de apelación interpuesto por El Impugnante respecto del ítem 5 de la Adjudicación de Menor Cuantía Nº 2183-</w:t>
      </w:r>
      <w:r w:rsidRPr="009A7335">
        <w:rPr>
          <w:rFonts w:ascii="Tahoma" w:hAnsi="Tahoma" w:cs="Tahoma"/>
        </w:rPr>
        <w:lastRenderedPageBreak/>
        <w:t>2007/ESSALUD-RAA, según relación de ítems, para la adquisición de material médico.</w:t>
      </w:r>
    </w:p>
    <w:p w:rsidR="009A7335" w:rsidRPr="009A7335" w:rsidRDefault="009A7335" w:rsidP="009A7335">
      <w:pPr>
        <w:ind w:left="540"/>
        <w:jc w:val="both"/>
        <w:rPr>
          <w:rFonts w:ascii="Tahoma" w:hAnsi="Tahoma" w:cs="Tahoma"/>
        </w:rPr>
      </w:pPr>
    </w:p>
    <w:p w:rsidR="009A7335" w:rsidRPr="009A7335" w:rsidRDefault="009A7335" w:rsidP="009A7335">
      <w:pPr>
        <w:numPr>
          <w:ilvl w:val="0"/>
          <w:numId w:val="40"/>
        </w:numPr>
        <w:tabs>
          <w:tab w:val="clear" w:pos="720"/>
          <w:tab w:val="num" w:pos="540"/>
        </w:tabs>
        <w:ind w:left="540" w:hanging="540"/>
        <w:jc w:val="both"/>
        <w:rPr>
          <w:rFonts w:ascii="Tahoma" w:hAnsi="Tahoma" w:cs="Tahoma"/>
        </w:rPr>
      </w:pPr>
      <w:r w:rsidRPr="009A7335">
        <w:rPr>
          <w:rFonts w:ascii="Tahoma" w:hAnsi="Tahoma" w:cs="Tahoma"/>
        </w:rPr>
        <w:t>Conforme se advierte de los antecedentes reseñados, el punto controvertido propuesto por El Impugnante requiere que este Tribunal analice si el bien ofertado para el ítem 5 cumple con las especificaciones técnicas requeridas por La Entidad.</w:t>
      </w:r>
    </w:p>
    <w:p w:rsidR="009A7335" w:rsidRPr="009A7335" w:rsidRDefault="009A7335" w:rsidP="009A7335">
      <w:pPr>
        <w:ind w:left="540"/>
        <w:jc w:val="both"/>
        <w:rPr>
          <w:rFonts w:ascii="Tahoma" w:hAnsi="Tahoma" w:cs="Tahoma"/>
        </w:rPr>
      </w:pPr>
    </w:p>
    <w:p w:rsidR="009A7335" w:rsidRPr="009A7335" w:rsidRDefault="009A7335" w:rsidP="009A7335">
      <w:pPr>
        <w:numPr>
          <w:ilvl w:val="0"/>
          <w:numId w:val="40"/>
        </w:numPr>
        <w:tabs>
          <w:tab w:val="clear" w:pos="720"/>
          <w:tab w:val="num" w:pos="540"/>
        </w:tabs>
        <w:ind w:left="540" w:hanging="540"/>
        <w:jc w:val="both"/>
        <w:rPr>
          <w:rFonts w:ascii="Tahoma" w:hAnsi="Tahoma" w:cs="Tahoma"/>
        </w:rPr>
      </w:pPr>
      <w:r w:rsidRPr="009A7335">
        <w:rPr>
          <w:rFonts w:ascii="Tahoma" w:hAnsi="Tahoma" w:cs="Tahoma"/>
        </w:rPr>
        <w:t xml:space="preserve">Para estos efectos, debe tenerse presente, como marco referencial, que conforme a lo dispuesto en el artículo 25 del Texto Único Ordenado de la Ley de Contrataciones y Adquisiciones del Estado, aprobado mediante Decreto Supremo Nº 083-2004-PCM, en lo sucesivo la Ley, señala que las Bases deben contener obligatoriamente el </w:t>
      </w:r>
      <w:r w:rsidRPr="009A7335">
        <w:rPr>
          <w:rFonts w:ascii="Tahoma" w:hAnsi="Tahoma" w:cs="Tahoma"/>
          <w:i/>
        </w:rPr>
        <w:t>detalle de las características de los bienes, servicios u obras a adquirir o contratar</w:t>
      </w:r>
      <w:r w:rsidRPr="009A7335">
        <w:rPr>
          <w:rFonts w:ascii="Tahoma" w:hAnsi="Tahoma" w:cs="Tahoma"/>
        </w:rPr>
        <w:t>, según el caso. Los requerimientos técnicos mínimos establecidos deben ser cumplidos y acreditados por todos los postores para que su propuesta sea admitida, conforme a lo dispuesto por el artículo 63 del Reglamento.</w:t>
      </w:r>
    </w:p>
    <w:p w:rsidR="009A7335" w:rsidRPr="009A7335" w:rsidRDefault="009A7335" w:rsidP="009A7335">
      <w:pPr>
        <w:jc w:val="both"/>
        <w:rPr>
          <w:rFonts w:ascii="Tahoma" w:hAnsi="Tahoma" w:cs="Tahoma"/>
        </w:rPr>
      </w:pPr>
    </w:p>
    <w:p w:rsidR="009A7335" w:rsidRPr="009A7335" w:rsidRDefault="009A7335" w:rsidP="009A7335">
      <w:pPr>
        <w:numPr>
          <w:ilvl w:val="0"/>
          <w:numId w:val="40"/>
        </w:numPr>
        <w:tabs>
          <w:tab w:val="clear" w:pos="720"/>
          <w:tab w:val="num" w:pos="540"/>
        </w:tabs>
        <w:ind w:left="539" w:hanging="539"/>
        <w:jc w:val="both"/>
        <w:rPr>
          <w:rFonts w:ascii="Tahoma" w:hAnsi="Tahoma" w:cs="Tahoma"/>
        </w:rPr>
      </w:pPr>
      <w:r w:rsidRPr="009A7335">
        <w:rPr>
          <w:rFonts w:ascii="Tahoma" w:hAnsi="Tahoma" w:cs="Tahoma"/>
        </w:rPr>
        <w:t>De la revisión de las Bases correspondientes a la Adjudicación de Menor Cuantía Nº 2183-2007/ESSALUD-RAA, se observa que La Entidad requirió para el ítem las siguientes especificaciones:</w:t>
      </w:r>
    </w:p>
    <w:p w:rsidR="009A7335" w:rsidRPr="009A7335" w:rsidRDefault="009A7335" w:rsidP="009A7335">
      <w:pPr>
        <w:jc w:val="both"/>
        <w:rPr>
          <w:rFonts w:ascii="Tahoma" w:hAnsi="Tahoma" w:cs="Tahoma"/>
        </w:rPr>
      </w:pPr>
    </w:p>
    <w:p w:rsidR="009A7335" w:rsidRPr="009A7335" w:rsidRDefault="009A7335" w:rsidP="009A7335">
      <w:pPr>
        <w:widowControl w:val="0"/>
        <w:pBdr>
          <w:top w:val="single" w:sz="4" w:space="1" w:color="auto"/>
          <w:left w:val="single" w:sz="4" w:space="0" w:color="auto"/>
          <w:bottom w:val="single" w:sz="4" w:space="1" w:color="auto"/>
          <w:right w:val="single" w:sz="4" w:space="4" w:color="auto"/>
        </w:pBdr>
        <w:tabs>
          <w:tab w:val="left" w:pos="567"/>
          <w:tab w:val="center" w:pos="7766"/>
        </w:tabs>
        <w:ind w:left="567"/>
        <w:rPr>
          <w:rFonts w:ascii="Tahoma" w:hAnsi="Tahoma" w:cs="Tahoma"/>
          <w:snapToGrid w:val="0"/>
          <w:color w:val="000000"/>
        </w:rPr>
      </w:pPr>
      <w:r w:rsidRPr="009A7335">
        <w:rPr>
          <w:rFonts w:ascii="Tahoma" w:hAnsi="Tahoma" w:cs="Tahoma"/>
          <w:b/>
          <w:bCs/>
          <w:snapToGrid w:val="0"/>
          <w:color w:val="000000"/>
        </w:rPr>
        <w:t xml:space="preserve">EMPAQUE </w:t>
      </w:r>
      <w:r w:rsidRPr="009A7335">
        <w:rPr>
          <w:rFonts w:ascii="Tahoma" w:hAnsi="Tahoma" w:cs="Tahoma"/>
          <w:snapToGrid w:val="0"/>
        </w:rPr>
        <w:tab/>
      </w:r>
    </w:p>
    <w:p w:rsidR="009A7335" w:rsidRPr="009A7335" w:rsidRDefault="009A7335" w:rsidP="009A7335">
      <w:pPr>
        <w:widowControl w:val="0"/>
        <w:pBdr>
          <w:top w:val="single" w:sz="4" w:space="1" w:color="auto"/>
          <w:left w:val="single" w:sz="4" w:space="0" w:color="auto"/>
          <w:bottom w:val="single" w:sz="4" w:space="1" w:color="auto"/>
          <w:right w:val="single" w:sz="4" w:space="4" w:color="auto"/>
        </w:pBdr>
        <w:tabs>
          <w:tab w:val="left" w:pos="567"/>
        </w:tabs>
        <w:spacing w:before="1"/>
        <w:ind w:left="567"/>
        <w:rPr>
          <w:rFonts w:ascii="Tahoma" w:hAnsi="Tahoma" w:cs="Tahoma"/>
          <w:snapToGrid w:val="0"/>
          <w:color w:val="000000"/>
        </w:rPr>
      </w:pPr>
      <w:r w:rsidRPr="009A7335">
        <w:rPr>
          <w:rFonts w:ascii="Tahoma" w:hAnsi="Tahoma" w:cs="Tahoma"/>
          <w:snapToGrid w:val="0"/>
        </w:rPr>
        <w:tab/>
      </w:r>
      <w:r w:rsidRPr="009A7335">
        <w:rPr>
          <w:rFonts w:ascii="Tahoma" w:hAnsi="Tahoma" w:cs="Tahoma"/>
          <w:snapToGrid w:val="0"/>
          <w:color w:val="000000"/>
        </w:rPr>
        <w:t>- Doble empaque o empaque individual.</w:t>
      </w:r>
    </w:p>
    <w:p w:rsidR="009A7335" w:rsidRPr="009A7335" w:rsidRDefault="009A7335" w:rsidP="009A7335">
      <w:pPr>
        <w:widowControl w:val="0"/>
        <w:pBdr>
          <w:top w:val="single" w:sz="4" w:space="1" w:color="auto"/>
          <w:left w:val="single" w:sz="4" w:space="0" w:color="auto"/>
          <w:bottom w:val="single" w:sz="4" w:space="1" w:color="auto"/>
          <w:right w:val="single" w:sz="4" w:space="4" w:color="auto"/>
        </w:pBdr>
        <w:tabs>
          <w:tab w:val="left" w:pos="567"/>
        </w:tabs>
        <w:ind w:left="567"/>
        <w:rPr>
          <w:rFonts w:ascii="Tahoma" w:hAnsi="Tahoma" w:cs="Tahoma"/>
          <w:snapToGrid w:val="0"/>
          <w:color w:val="000000"/>
        </w:rPr>
      </w:pPr>
      <w:r w:rsidRPr="009A7335">
        <w:rPr>
          <w:rFonts w:ascii="Tahoma" w:hAnsi="Tahoma" w:cs="Tahoma"/>
          <w:snapToGrid w:val="0"/>
        </w:rPr>
        <w:tab/>
      </w:r>
      <w:r w:rsidRPr="009A7335">
        <w:rPr>
          <w:rFonts w:ascii="Tahoma" w:hAnsi="Tahoma" w:cs="Tahoma"/>
          <w:snapToGrid w:val="0"/>
          <w:color w:val="000000"/>
        </w:rPr>
        <w:t>- Resistente a la manipulación, transporte y almacenaje.</w:t>
      </w:r>
    </w:p>
    <w:p w:rsidR="009A7335" w:rsidRPr="009A7335" w:rsidRDefault="009A7335" w:rsidP="009A7335">
      <w:pPr>
        <w:widowControl w:val="0"/>
        <w:pBdr>
          <w:top w:val="single" w:sz="4" w:space="1" w:color="auto"/>
          <w:left w:val="single" w:sz="4" w:space="0" w:color="auto"/>
          <w:bottom w:val="single" w:sz="4" w:space="1" w:color="auto"/>
          <w:right w:val="single" w:sz="4" w:space="4" w:color="auto"/>
        </w:pBdr>
        <w:tabs>
          <w:tab w:val="left" w:pos="567"/>
        </w:tabs>
        <w:ind w:left="567"/>
        <w:rPr>
          <w:rFonts w:ascii="Tahoma" w:hAnsi="Tahoma" w:cs="Tahoma"/>
          <w:snapToGrid w:val="0"/>
          <w:color w:val="000000"/>
        </w:rPr>
      </w:pPr>
      <w:r w:rsidRPr="009A7335">
        <w:rPr>
          <w:rFonts w:ascii="Tahoma" w:hAnsi="Tahoma" w:cs="Tahoma"/>
          <w:snapToGrid w:val="0"/>
        </w:rPr>
        <w:tab/>
      </w:r>
      <w:r w:rsidRPr="009A7335">
        <w:rPr>
          <w:rFonts w:ascii="Tahoma" w:hAnsi="Tahoma" w:cs="Tahoma"/>
          <w:snapToGrid w:val="0"/>
          <w:color w:val="000000"/>
        </w:rPr>
        <w:t>- Que garantice la esterilidad e integridad del producto.</w:t>
      </w:r>
    </w:p>
    <w:p w:rsidR="009A7335" w:rsidRPr="009A7335" w:rsidRDefault="009A7335" w:rsidP="009A7335">
      <w:pPr>
        <w:widowControl w:val="0"/>
        <w:pBdr>
          <w:top w:val="single" w:sz="4" w:space="1" w:color="auto"/>
          <w:left w:val="single" w:sz="4" w:space="0" w:color="auto"/>
          <w:bottom w:val="single" w:sz="4" w:space="1" w:color="auto"/>
          <w:right w:val="single" w:sz="4" w:space="4" w:color="auto"/>
        </w:pBdr>
        <w:tabs>
          <w:tab w:val="left" w:pos="567"/>
        </w:tabs>
        <w:ind w:left="567"/>
        <w:rPr>
          <w:rFonts w:ascii="Tahoma" w:hAnsi="Tahoma" w:cs="Tahoma"/>
          <w:snapToGrid w:val="0"/>
          <w:color w:val="000000"/>
        </w:rPr>
      </w:pPr>
      <w:r w:rsidRPr="009A7335">
        <w:rPr>
          <w:rFonts w:ascii="Tahoma" w:hAnsi="Tahoma" w:cs="Tahoma"/>
          <w:snapToGrid w:val="0"/>
        </w:rPr>
        <w:tab/>
      </w:r>
      <w:r w:rsidRPr="009A7335">
        <w:rPr>
          <w:rFonts w:ascii="Tahoma" w:hAnsi="Tahoma" w:cs="Tahoma"/>
          <w:snapToGrid w:val="0"/>
          <w:color w:val="000000"/>
        </w:rPr>
        <w:t xml:space="preserve">- </w:t>
      </w:r>
      <w:proofErr w:type="spellStart"/>
      <w:r w:rsidRPr="009A7335">
        <w:rPr>
          <w:rFonts w:ascii="Tahoma" w:hAnsi="Tahoma" w:cs="Tahoma"/>
          <w:snapToGrid w:val="0"/>
          <w:color w:val="000000"/>
        </w:rPr>
        <w:t>Peel</w:t>
      </w:r>
      <w:proofErr w:type="spellEnd"/>
      <w:r w:rsidRPr="009A7335">
        <w:rPr>
          <w:rFonts w:ascii="Tahoma" w:hAnsi="Tahoma" w:cs="Tahoma"/>
          <w:snapToGrid w:val="0"/>
          <w:color w:val="000000"/>
        </w:rPr>
        <w:t xml:space="preserve"> open de apertura uniforme.</w:t>
      </w:r>
    </w:p>
    <w:p w:rsidR="009A7335" w:rsidRPr="009A7335" w:rsidRDefault="009A7335" w:rsidP="009A7335">
      <w:pPr>
        <w:widowControl w:val="0"/>
        <w:pBdr>
          <w:top w:val="single" w:sz="4" w:space="1" w:color="auto"/>
          <w:left w:val="single" w:sz="4" w:space="0" w:color="auto"/>
          <w:bottom w:val="single" w:sz="4" w:space="1" w:color="auto"/>
          <w:right w:val="single" w:sz="4" w:space="4" w:color="auto"/>
        </w:pBdr>
        <w:tabs>
          <w:tab w:val="left" w:pos="567"/>
        </w:tabs>
        <w:ind w:left="567"/>
        <w:rPr>
          <w:rFonts w:ascii="Tahoma" w:hAnsi="Tahoma" w:cs="Tahoma"/>
          <w:snapToGrid w:val="0"/>
          <w:color w:val="000000"/>
        </w:rPr>
      </w:pPr>
      <w:r w:rsidRPr="009A7335">
        <w:rPr>
          <w:rFonts w:ascii="Tahoma" w:hAnsi="Tahoma" w:cs="Tahoma"/>
          <w:snapToGrid w:val="0"/>
        </w:rPr>
        <w:tab/>
      </w:r>
      <w:r w:rsidRPr="009A7335">
        <w:rPr>
          <w:rFonts w:ascii="Tahoma" w:hAnsi="Tahoma" w:cs="Tahoma"/>
          <w:snapToGrid w:val="0"/>
          <w:color w:val="000000"/>
        </w:rPr>
        <w:t>- Exento de partículas extrañas.</w:t>
      </w:r>
    </w:p>
    <w:p w:rsidR="009A7335" w:rsidRPr="009A7335" w:rsidRDefault="009A7335" w:rsidP="009A7335">
      <w:pPr>
        <w:widowControl w:val="0"/>
        <w:pBdr>
          <w:top w:val="single" w:sz="4" w:space="1" w:color="auto"/>
          <w:left w:val="single" w:sz="4" w:space="0" w:color="auto"/>
          <w:bottom w:val="single" w:sz="4" w:space="1" w:color="auto"/>
          <w:right w:val="single" w:sz="4" w:space="4" w:color="auto"/>
        </w:pBdr>
        <w:tabs>
          <w:tab w:val="left" w:pos="567"/>
        </w:tabs>
        <w:ind w:left="567"/>
        <w:rPr>
          <w:rFonts w:ascii="Tahoma" w:hAnsi="Tahoma" w:cs="Tahoma"/>
          <w:snapToGrid w:val="0"/>
          <w:color w:val="000000"/>
        </w:rPr>
      </w:pPr>
      <w:r w:rsidRPr="009A7335">
        <w:rPr>
          <w:rFonts w:ascii="Tahoma" w:hAnsi="Tahoma" w:cs="Tahoma"/>
          <w:snapToGrid w:val="0"/>
        </w:rPr>
        <w:tab/>
      </w:r>
      <w:r w:rsidRPr="009A7335">
        <w:rPr>
          <w:rFonts w:ascii="Tahoma" w:hAnsi="Tahoma" w:cs="Tahoma"/>
          <w:snapToGrid w:val="0"/>
          <w:color w:val="000000"/>
        </w:rPr>
        <w:t>- Exento rebabas y/o aristas cortantes.</w:t>
      </w:r>
    </w:p>
    <w:p w:rsidR="009A7335" w:rsidRPr="009A7335" w:rsidRDefault="009A7335" w:rsidP="009A7335">
      <w:pPr>
        <w:widowControl w:val="0"/>
        <w:pBdr>
          <w:top w:val="single" w:sz="4" w:space="1" w:color="auto"/>
          <w:left w:val="single" w:sz="4" w:space="0" w:color="auto"/>
          <w:bottom w:val="single" w:sz="4" w:space="1" w:color="auto"/>
          <w:right w:val="single" w:sz="4" w:space="4" w:color="auto"/>
        </w:pBdr>
        <w:tabs>
          <w:tab w:val="left" w:pos="567"/>
        </w:tabs>
        <w:ind w:left="567"/>
        <w:rPr>
          <w:rFonts w:ascii="Tahoma" w:hAnsi="Tahoma" w:cs="Tahoma"/>
          <w:snapToGrid w:val="0"/>
          <w:color w:val="000000"/>
        </w:rPr>
      </w:pPr>
      <w:r w:rsidRPr="009A7335">
        <w:rPr>
          <w:rFonts w:ascii="Tahoma" w:hAnsi="Tahoma" w:cs="Tahoma"/>
          <w:snapToGrid w:val="0"/>
        </w:rPr>
        <w:tab/>
      </w:r>
      <w:r w:rsidRPr="009A7335">
        <w:rPr>
          <w:rFonts w:ascii="Tahoma" w:hAnsi="Tahoma" w:cs="Tahoma"/>
          <w:snapToGrid w:val="0"/>
          <w:color w:val="000000"/>
        </w:rPr>
        <w:t>- Rotulado: Según Bases.</w:t>
      </w:r>
    </w:p>
    <w:p w:rsidR="009A7335" w:rsidRPr="009A7335" w:rsidRDefault="009A7335" w:rsidP="009A7335">
      <w:pPr>
        <w:widowControl w:val="0"/>
        <w:pBdr>
          <w:top w:val="single" w:sz="4" w:space="1" w:color="auto"/>
          <w:left w:val="single" w:sz="4" w:space="0" w:color="auto"/>
          <w:bottom w:val="single" w:sz="4" w:space="1" w:color="auto"/>
          <w:right w:val="single" w:sz="4" w:space="4" w:color="auto"/>
        </w:pBdr>
        <w:tabs>
          <w:tab w:val="left" w:pos="567"/>
        </w:tabs>
        <w:spacing w:before="377"/>
        <w:ind w:left="567"/>
        <w:rPr>
          <w:rFonts w:ascii="Tahoma" w:hAnsi="Tahoma" w:cs="Tahoma"/>
          <w:b/>
          <w:bCs/>
          <w:snapToGrid w:val="0"/>
          <w:color w:val="000000"/>
        </w:rPr>
      </w:pPr>
      <w:r w:rsidRPr="009A7335">
        <w:rPr>
          <w:rFonts w:ascii="Tahoma" w:hAnsi="Tahoma" w:cs="Tahoma"/>
          <w:b/>
          <w:bCs/>
          <w:snapToGrid w:val="0"/>
          <w:color w:val="000000"/>
        </w:rPr>
        <w:t>MATERIAL</w:t>
      </w:r>
    </w:p>
    <w:p w:rsidR="009A7335" w:rsidRPr="009A7335" w:rsidRDefault="009A7335" w:rsidP="009A7335">
      <w:pPr>
        <w:widowControl w:val="0"/>
        <w:pBdr>
          <w:top w:val="single" w:sz="4" w:space="1" w:color="auto"/>
          <w:left w:val="single" w:sz="4" w:space="0" w:color="auto"/>
          <w:bottom w:val="single" w:sz="4" w:space="1" w:color="auto"/>
          <w:right w:val="single" w:sz="4" w:space="4" w:color="auto"/>
        </w:pBdr>
        <w:tabs>
          <w:tab w:val="left" w:pos="567"/>
        </w:tabs>
        <w:spacing w:before="10"/>
        <w:ind w:left="567"/>
        <w:rPr>
          <w:rFonts w:ascii="Tahoma" w:hAnsi="Tahoma" w:cs="Tahoma"/>
          <w:snapToGrid w:val="0"/>
          <w:color w:val="000000"/>
        </w:rPr>
      </w:pPr>
      <w:r w:rsidRPr="009A7335">
        <w:rPr>
          <w:rFonts w:ascii="Tahoma" w:hAnsi="Tahoma" w:cs="Tahoma"/>
          <w:snapToGrid w:val="0"/>
        </w:rPr>
        <w:tab/>
      </w:r>
      <w:r w:rsidRPr="009A7335">
        <w:rPr>
          <w:rFonts w:ascii="Tahoma" w:hAnsi="Tahoma" w:cs="Tahoma"/>
          <w:snapToGrid w:val="0"/>
          <w:color w:val="000000"/>
        </w:rPr>
        <w:t xml:space="preserve">- </w:t>
      </w:r>
      <w:proofErr w:type="gramStart"/>
      <w:r w:rsidRPr="009A7335">
        <w:rPr>
          <w:rFonts w:ascii="Tahoma" w:hAnsi="Tahoma" w:cs="Tahoma"/>
          <w:snapToGrid w:val="0"/>
          <w:color w:val="000000"/>
        </w:rPr>
        <w:t>Tipo  :</w:t>
      </w:r>
      <w:proofErr w:type="gramEnd"/>
      <w:r w:rsidRPr="009A7335">
        <w:rPr>
          <w:rFonts w:ascii="Tahoma" w:hAnsi="Tahoma" w:cs="Tahoma"/>
          <w:snapToGrid w:val="0"/>
          <w:color w:val="000000"/>
        </w:rPr>
        <w:t xml:space="preserve">  Polipropileno monofilamento de uso clínico hospitalario. </w:t>
      </w:r>
    </w:p>
    <w:p w:rsidR="009A7335" w:rsidRPr="009A7335" w:rsidRDefault="009A7335" w:rsidP="009A7335">
      <w:pPr>
        <w:widowControl w:val="0"/>
        <w:pBdr>
          <w:top w:val="single" w:sz="4" w:space="1" w:color="auto"/>
          <w:left w:val="single" w:sz="4" w:space="0" w:color="auto"/>
          <w:bottom w:val="single" w:sz="4" w:space="1" w:color="auto"/>
          <w:right w:val="single" w:sz="4" w:space="4" w:color="auto"/>
        </w:pBdr>
        <w:tabs>
          <w:tab w:val="left" w:pos="567"/>
        </w:tabs>
        <w:ind w:left="567"/>
        <w:rPr>
          <w:rFonts w:ascii="Tahoma" w:hAnsi="Tahoma" w:cs="Tahoma"/>
          <w:snapToGrid w:val="0"/>
          <w:color w:val="000000"/>
        </w:rPr>
      </w:pPr>
      <w:r w:rsidRPr="009A7335">
        <w:rPr>
          <w:rFonts w:ascii="Tahoma" w:hAnsi="Tahoma" w:cs="Tahoma"/>
          <w:snapToGrid w:val="0"/>
        </w:rPr>
        <w:tab/>
      </w:r>
      <w:r w:rsidRPr="009A7335">
        <w:rPr>
          <w:rFonts w:ascii="Tahoma" w:hAnsi="Tahoma" w:cs="Tahoma"/>
          <w:snapToGrid w:val="0"/>
          <w:color w:val="000000"/>
        </w:rPr>
        <w:t xml:space="preserve">- Acabado   </w:t>
      </w:r>
      <w:proofErr w:type="gramStart"/>
      <w:r w:rsidRPr="009A7335">
        <w:rPr>
          <w:rFonts w:ascii="Tahoma" w:hAnsi="Tahoma" w:cs="Tahoma"/>
          <w:snapToGrid w:val="0"/>
          <w:color w:val="000000"/>
        </w:rPr>
        <w:t>:  Libre</w:t>
      </w:r>
      <w:proofErr w:type="gramEnd"/>
      <w:r w:rsidRPr="009A7335">
        <w:rPr>
          <w:rFonts w:ascii="Tahoma" w:hAnsi="Tahoma" w:cs="Tahoma"/>
          <w:snapToGrid w:val="0"/>
          <w:color w:val="000000"/>
        </w:rPr>
        <w:t xml:space="preserve"> de rebabas y/o aristas cortantes.</w:t>
      </w:r>
    </w:p>
    <w:p w:rsidR="009A7335" w:rsidRPr="009A7335" w:rsidRDefault="009A7335" w:rsidP="009A7335">
      <w:pPr>
        <w:widowControl w:val="0"/>
        <w:pBdr>
          <w:top w:val="single" w:sz="4" w:space="1" w:color="auto"/>
          <w:left w:val="single" w:sz="4" w:space="0" w:color="auto"/>
          <w:bottom w:val="single" w:sz="4" w:space="1" w:color="auto"/>
          <w:right w:val="single" w:sz="4" w:space="4" w:color="auto"/>
        </w:pBdr>
        <w:tabs>
          <w:tab w:val="left" w:pos="567"/>
        </w:tabs>
        <w:ind w:left="567"/>
        <w:rPr>
          <w:rFonts w:ascii="Tahoma" w:hAnsi="Tahoma" w:cs="Tahoma"/>
          <w:snapToGrid w:val="0"/>
          <w:color w:val="000000"/>
        </w:rPr>
      </w:pPr>
      <w:r w:rsidRPr="009A7335">
        <w:rPr>
          <w:rFonts w:ascii="Tahoma" w:hAnsi="Tahoma" w:cs="Tahoma"/>
          <w:snapToGrid w:val="0"/>
        </w:rPr>
        <w:tab/>
      </w:r>
      <w:r w:rsidRPr="009A7335">
        <w:rPr>
          <w:rFonts w:ascii="Tahoma" w:hAnsi="Tahoma" w:cs="Tahoma"/>
          <w:snapToGrid w:val="0"/>
          <w:color w:val="000000"/>
        </w:rPr>
        <w:t xml:space="preserve">- Condiciones </w:t>
      </w:r>
      <w:proofErr w:type="gramStart"/>
      <w:r w:rsidRPr="009A7335">
        <w:rPr>
          <w:rFonts w:ascii="Tahoma" w:hAnsi="Tahoma" w:cs="Tahoma"/>
          <w:snapToGrid w:val="0"/>
          <w:color w:val="000000"/>
        </w:rPr>
        <w:t>biológicas :</w:t>
      </w:r>
      <w:proofErr w:type="gramEnd"/>
      <w:r w:rsidRPr="009A7335">
        <w:rPr>
          <w:rFonts w:ascii="Tahoma" w:hAnsi="Tahoma" w:cs="Tahoma"/>
          <w:snapToGrid w:val="0"/>
          <w:color w:val="000000"/>
        </w:rPr>
        <w:t xml:space="preserve">  Estéril,  atóxico, </w:t>
      </w:r>
      <w:proofErr w:type="spellStart"/>
      <w:r w:rsidRPr="009A7335">
        <w:rPr>
          <w:rFonts w:ascii="Tahoma" w:hAnsi="Tahoma" w:cs="Tahoma"/>
          <w:snapToGrid w:val="0"/>
          <w:color w:val="000000"/>
        </w:rPr>
        <w:t>apirógeno</w:t>
      </w:r>
      <w:proofErr w:type="spellEnd"/>
      <w:r w:rsidRPr="009A7335">
        <w:rPr>
          <w:rFonts w:ascii="Tahoma" w:hAnsi="Tahoma" w:cs="Tahoma"/>
          <w:snapToGrid w:val="0"/>
          <w:color w:val="000000"/>
        </w:rPr>
        <w:t>.</w:t>
      </w:r>
    </w:p>
    <w:p w:rsidR="009A7335" w:rsidRPr="009A7335" w:rsidRDefault="009A7335" w:rsidP="009A7335">
      <w:pPr>
        <w:widowControl w:val="0"/>
        <w:pBdr>
          <w:top w:val="single" w:sz="4" w:space="1" w:color="auto"/>
          <w:left w:val="single" w:sz="4" w:space="0" w:color="auto"/>
          <w:bottom w:val="single" w:sz="4" w:space="1" w:color="auto"/>
          <w:right w:val="single" w:sz="4" w:space="4" w:color="auto"/>
        </w:pBdr>
        <w:tabs>
          <w:tab w:val="left" w:pos="567"/>
        </w:tabs>
        <w:spacing w:before="280"/>
        <w:ind w:left="567"/>
        <w:rPr>
          <w:rFonts w:ascii="Tahoma" w:hAnsi="Tahoma" w:cs="Tahoma"/>
          <w:b/>
          <w:bCs/>
          <w:snapToGrid w:val="0"/>
          <w:color w:val="000000"/>
        </w:rPr>
      </w:pPr>
      <w:r w:rsidRPr="009A7335">
        <w:rPr>
          <w:rFonts w:ascii="Tahoma" w:hAnsi="Tahoma" w:cs="Tahoma"/>
          <w:b/>
          <w:bCs/>
          <w:snapToGrid w:val="0"/>
          <w:color w:val="000000"/>
        </w:rPr>
        <w:t>CARACTERISTICA</w:t>
      </w:r>
    </w:p>
    <w:p w:rsidR="009A7335" w:rsidRPr="009A7335" w:rsidRDefault="009A7335" w:rsidP="009A7335">
      <w:pPr>
        <w:widowControl w:val="0"/>
        <w:pBdr>
          <w:top w:val="single" w:sz="4" w:space="1" w:color="auto"/>
          <w:left w:val="single" w:sz="4" w:space="0" w:color="auto"/>
          <w:bottom w:val="single" w:sz="4" w:space="1" w:color="auto"/>
          <w:right w:val="single" w:sz="4" w:space="4" w:color="auto"/>
        </w:pBdr>
        <w:tabs>
          <w:tab w:val="left" w:pos="567"/>
        </w:tabs>
        <w:spacing w:before="3"/>
        <w:ind w:left="567"/>
        <w:rPr>
          <w:rFonts w:ascii="Tahoma" w:hAnsi="Tahoma" w:cs="Tahoma"/>
          <w:snapToGrid w:val="0"/>
          <w:color w:val="000000"/>
        </w:rPr>
      </w:pPr>
      <w:r w:rsidRPr="009A7335">
        <w:rPr>
          <w:rFonts w:ascii="Tahoma" w:hAnsi="Tahoma" w:cs="Tahoma"/>
          <w:snapToGrid w:val="0"/>
        </w:rPr>
        <w:tab/>
      </w:r>
      <w:r w:rsidRPr="009A7335">
        <w:rPr>
          <w:rFonts w:ascii="Tahoma" w:hAnsi="Tahoma" w:cs="Tahoma"/>
          <w:snapToGrid w:val="0"/>
          <w:color w:val="000000"/>
        </w:rPr>
        <w:t>- Que recupere su forma inicial después de la manipulación.</w:t>
      </w:r>
    </w:p>
    <w:p w:rsidR="009A7335" w:rsidRPr="009A7335" w:rsidRDefault="009A7335" w:rsidP="009A7335">
      <w:pPr>
        <w:widowControl w:val="0"/>
        <w:pBdr>
          <w:top w:val="single" w:sz="4" w:space="1" w:color="auto"/>
          <w:left w:val="single" w:sz="4" w:space="0" w:color="auto"/>
          <w:bottom w:val="single" w:sz="4" w:space="1" w:color="auto"/>
          <w:right w:val="single" w:sz="4" w:space="4" w:color="auto"/>
        </w:pBdr>
        <w:tabs>
          <w:tab w:val="left" w:pos="567"/>
        </w:tabs>
        <w:spacing w:before="170"/>
        <w:ind w:left="567"/>
        <w:rPr>
          <w:rFonts w:ascii="Tahoma" w:hAnsi="Tahoma" w:cs="Tahoma"/>
          <w:b/>
          <w:bCs/>
          <w:snapToGrid w:val="0"/>
          <w:color w:val="000000"/>
        </w:rPr>
      </w:pPr>
      <w:r w:rsidRPr="009A7335">
        <w:rPr>
          <w:rFonts w:ascii="Tahoma" w:hAnsi="Tahoma" w:cs="Tahoma"/>
          <w:b/>
          <w:bCs/>
          <w:snapToGrid w:val="0"/>
          <w:color w:val="000000"/>
        </w:rPr>
        <w:t>DIMENSIONES</w:t>
      </w:r>
    </w:p>
    <w:p w:rsidR="009A7335" w:rsidRPr="009A7335" w:rsidRDefault="009A7335" w:rsidP="009A7335">
      <w:pPr>
        <w:widowControl w:val="0"/>
        <w:pBdr>
          <w:top w:val="single" w:sz="4" w:space="1" w:color="auto"/>
          <w:left w:val="single" w:sz="4" w:space="0" w:color="auto"/>
          <w:bottom w:val="single" w:sz="4" w:space="1" w:color="auto"/>
          <w:right w:val="single" w:sz="4" w:space="4" w:color="auto"/>
        </w:pBdr>
        <w:tabs>
          <w:tab w:val="left" w:pos="567"/>
        </w:tabs>
        <w:spacing w:before="8"/>
        <w:ind w:left="567"/>
        <w:rPr>
          <w:rFonts w:ascii="Tahoma" w:hAnsi="Tahoma" w:cs="Tahoma"/>
          <w:snapToGrid w:val="0"/>
          <w:color w:val="000000"/>
        </w:rPr>
      </w:pPr>
      <w:r w:rsidRPr="009A7335">
        <w:rPr>
          <w:rFonts w:ascii="Tahoma" w:hAnsi="Tahoma" w:cs="Tahoma"/>
          <w:snapToGrid w:val="0"/>
          <w:color w:val="000000"/>
        </w:rPr>
        <w:t xml:space="preserve"> (*) Medidas según cuadro de necesidades.</w:t>
      </w:r>
    </w:p>
    <w:p w:rsidR="009A7335" w:rsidRPr="009A7335" w:rsidRDefault="009A7335" w:rsidP="009A7335">
      <w:pPr>
        <w:jc w:val="both"/>
        <w:rPr>
          <w:rFonts w:ascii="Tahoma" w:hAnsi="Tahoma" w:cs="Tahoma"/>
        </w:rPr>
      </w:pPr>
    </w:p>
    <w:p w:rsidR="009A7335" w:rsidRPr="009A7335" w:rsidRDefault="009A7335" w:rsidP="009A7335">
      <w:pPr>
        <w:numPr>
          <w:ilvl w:val="0"/>
          <w:numId w:val="40"/>
        </w:numPr>
        <w:tabs>
          <w:tab w:val="clear" w:pos="720"/>
          <w:tab w:val="num" w:pos="540"/>
        </w:tabs>
        <w:ind w:left="540" w:hanging="540"/>
        <w:jc w:val="both"/>
        <w:rPr>
          <w:rFonts w:ascii="Tahoma" w:hAnsi="Tahoma" w:cs="Tahoma"/>
          <w:lang w:val="es-PE"/>
        </w:rPr>
      </w:pPr>
      <w:r w:rsidRPr="009A7335">
        <w:rPr>
          <w:rFonts w:ascii="Tahoma" w:hAnsi="Tahoma" w:cs="Tahoma"/>
        </w:rPr>
        <w:t>Conforme se advierte de los antecedentes administrativos, en el presente caso la propuesta técnica formulada por El Impugnante para el ítem 5 fue descalificada por el Comité Especial, por no ajustarse a las especificaciones técnicas ya que, en su opinión,  el material era demasiado rígido.</w:t>
      </w:r>
    </w:p>
    <w:p w:rsidR="009A7335" w:rsidRPr="009A7335" w:rsidRDefault="009A7335" w:rsidP="009A7335">
      <w:pPr>
        <w:ind w:left="540"/>
        <w:jc w:val="both"/>
        <w:rPr>
          <w:rFonts w:ascii="Tahoma" w:hAnsi="Tahoma" w:cs="Tahoma"/>
        </w:rPr>
      </w:pPr>
    </w:p>
    <w:p w:rsidR="009A7335" w:rsidRPr="009A7335" w:rsidRDefault="009A7335" w:rsidP="009A7335">
      <w:pPr>
        <w:ind w:left="540"/>
        <w:jc w:val="both"/>
        <w:rPr>
          <w:rFonts w:ascii="Tahoma" w:hAnsi="Tahoma" w:cs="Tahoma"/>
        </w:rPr>
      </w:pPr>
      <w:r w:rsidRPr="009A7335">
        <w:rPr>
          <w:rFonts w:ascii="Tahoma" w:hAnsi="Tahoma" w:cs="Tahoma"/>
        </w:rPr>
        <w:t xml:space="preserve">Al respecto, El Impugnante sostiene que las Bases no precisaron como parte de las especificaciones técnicas del ítem 5 el espesor o superficie de la malla, el tamaño de sus poros, ni otros detalles propios de la funcionalidad del bien requerido que podrían incidir en la rigidez del producto. En ese sentido, sostiene el Comité Especial </w:t>
      </w:r>
      <w:r w:rsidRPr="009A7335">
        <w:rPr>
          <w:rFonts w:ascii="Tahoma" w:hAnsi="Tahoma" w:cs="Tahoma"/>
        </w:rPr>
        <w:lastRenderedPageBreak/>
        <w:t>introdujo en la etapa de evaluación de propuestas un criterio no previsto en las Bases, el cual finalmente, determinó la descalificación de su propuesta.</w:t>
      </w:r>
    </w:p>
    <w:p w:rsidR="009A7335" w:rsidRPr="009A7335" w:rsidRDefault="009A7335" w:rsidP="009A7335">
      <w:pPr>
        <w:ind w:firstLine="540"/>
        <w:jc w:val="both"/>
        <w:rPr>
          <w:rFonts w:ascii="Tahoma" w:hAnsi="Tahoma" w:cs="Tahoma"/>
        </w:rPr>
      </w:pPr>
    </w:p>
    <w:p w:rsidR="009A7335" w:rsidRPr="009A7335" w:rsidRDefault="009A7335" w:rsidP="009A7335">
      <w:pPr>
        <w:ind w:left="567"/>
        <w:jc w:val="both"/>
        <w:rPr>
          <w:rFonts w:ascii="Tahoma" w:hAnsi="Tahoma" w:cs="Tahoma"/>
        </w:rPr>
      </w:pPr>
      <w:r w:rsidRPr="009A7335">
        <w:rPr>
          <w:rFonts w:ascii="Tahoma" w:hAnsi="Tahoma" w:cs="Tahoma"/>
        </w:rPr>
        <w:t>A su turno, La Entidad, mediante Informe Nº 207-ORM-GCPS-ESSALUD-2007, emitido por la Oficina de Recursos Médicos, indicó que el producto ofertado por El Impugnante para el ítem 5 cumple con todas las características solicitadas en las Bases. Sin embargo, precisó, las Bases no consignaron ningún parámetro que haga referencia a la rigidez o dureza del producto, ni al uso que se le va a dar, criterios que desde un punto de vista técnico están destinados a evitar la compra de productos que originen no solo dificultades a los médicos cirujanos, sino especialmente a los pacientes.</w:t>
      </w:r>
    </w:p>
    <w:p w:rsidR="009A7335" w:rsidRPr="009A7335" w:rsidRDefault="009A7335" w:rsidP="009A7335">
      <w:pPr>
        <w:pStyle w:val="Prrafodelista"/>
        <w:rPr>
          <w:rFonts w:ascii="Tahoma" w:hAnsi="Tahoma" w:cs="Tahoma"/>
        </w:rPr>
      </w:pPr>
    </w:p>
    <w:p w:rsidR="009A7335" w:rsidRPr="009A7335" w:rsidRDefault="009A7335" w:rsidP="009A7335">
      <w:pPr>
        <w:ind w:left="540"/>
        <w:jc w:val="both"/>
        <w:rPr>
          <w:rFonts w:ascii="Tahoma" w:hAnsi="Tahoma" w:cs="Tahoma"/>
        </w:rPr>
      </w:pPr>
      <w:r w:rsidRPr="009A7335">
        <w:rPr>
          <w:rFonts w:ascii="Tahoma" w:hAnsi="Tahoma" w:cs="Tahoma"/>
        </w:rPr>
        <w:t>En el mismo sentido, mediante Informe Legal Nº 435-OCAJ-ESSALUD-2007, La Entidad indicó que si bien el producto ofertado por El Impugnante cumple las especificaciones técnicas consignadas en las Bases para el ítem 5, éstas no habrían sido definidas adecuadamente por el área usuaria.</w:t>
      </w:r>
    </w:p>
    <w:p w:rsidR="009A7335" w:rsidRPr="009A7335" w:rsidRDefault="009A7335" w:rsidP="009A7335">
      <w:pPr>
        <w:jc w:val="both"/>
        <w:rPr>
          <w:rStyle w:val="elema"/>
          <w:rFonts w:ascii="Tahoma" w:hAnsi="Tahoma" w:cs="Tahoma"/>
        </w:rPr>
      </w:pPr>
    </w:p>
    <w:p w:rsidR="009A7335" w:rsidRPr="009A7335" w:rsidRDefault="009A7335" w:rsidP="009A7335">
      <w:pPr>
        <w:numPr>
          <w:ilvl w:val="0"/>
          <w:numId w:val="40"/>
        </w:numPr>
        <w:tabs>
          <w:tab w:val="clear" w:pos="720"/>
          <w:tab w:val="num" w:pos="540"/>
        </w:tabs>
        <w:ind w:left="540" w:hanging="540"/>
        <w:jc w:val="both"/>
        <w:rPr>
          <w:rFonts w:ascii="Tahoma" w:hAnsi="Tahoma" w:cs="Tahoma"/>
        </w:rPr>
      </w:pPr>
      <w:r w:rsidRPr="009A7335">
        <w:rPr>
          <w:rFonts w:ascii="Tahoma" w:hAnsi="Tahoma" w:cs="Tahoma"/>
        </w:rPr>
        <w:t xml:space="preserve">A efectos de resolver la controversia suscitada entre las partes debe tenerse presente que los principios sirven de criterio interpretativo para resolver las cuestiones que puedan suscitarse en la aplicación de la Ley y Reglamento de contrataciones y adquisiciones del Estado, constituyéndose en parámetros para la actuación de los funcionarios y dependencias responsables. </w:t>
      </w:r>
    </w:p>
    <w:p w:rsidR="009A7335" w:rsidRPr="009A7335" w:rsidRDefault="009A7335" w:rsidP="009A7335">
      <w:pPr>
        <w:tabs>
          <w:tab w:val="num" w:pos="540"/>
          <w:tab w:val="num" w:pos="567"/>
        </w:tabs>
        <w:ind w:left="360" w:hanging="360"/>
        <w:jc w:val="both"/>
        <w:rPr>
          <w:rFonts w:ascii="Tahoma" w:hAnsi="Tahoma" w:cs="Tahoma"/>
        </w:rPr>
      </w:pPr>
    </w:p>
    <w:p w:rsidR="009A7335" w:rsidRPr="009A7335" w:rsidRDefault="009A7335" w:rsidP="009A7335">
      <w:pPr>
        <w:tabs>
          <w:tab w:val="num" w:pos="540"/>
          <w:tab w:val="num" w:pos="567"/>
        </w:tabs>
        <w:ind w:left="540"/>
        <w:jc w:val="both"/>
        <w:rPr>
          <w:rFonts w:ascii="Tahoma" w:hAnsi="Tahoma" w:cs="Tahoma"/>
          <w:b/>
        </w:rPr>
      </w:pPr>
      <w:r w:rsidRPr="009A7335">
        <w:rPr>
          <w:rFonts w:ascii="Tahoma" w:hAnsi="Tahoma" w:cs="Tahoma"/>
        </w:rPr>
        <w:t xml:space="preserve">En ese sentido, el principio de transparencia, contemplado en el numeral 5) del artículo 3 de la Ley, establece que toda adquisición o contratación que realicen las Entidades debe realizarse sobre la base de criterios y calificaciones objetivas, sustentadas y accesibles a los postores. Por su parte, el </w:t>
      </w:r>
      <w:r w:rsidRPr="009A7335">
        <w:rPr>
          <w:rFonts w:ascii="Tahoma" w:hAnsi="Tahoma" w:cs="Tahoma"/>
          <w:b/>
        </w:rPr>
        <w:t>principio de eficiencia establece que los bienes, servicios o ejecución de obras que se adquieran o contraten deben reunir los requisitos de calidad, precio, plazo de ejecución y entrega y deberán efectuarse en las mejores condiciones en su uso final.</w:t>
      </w:r>
    </w:p>
    <w:p w:rsidR="009A7335" w:rsidRPr="009A7335" w:rsidRDefault="009A7335" w:rsidP="009A7335">
      <w:pPr>
        <w:pStyle w:val="Textoindependiente"/>
        <w:tabs>
          <w:tab w:val="left" w:pos="1701"/>
        </w:tabs>
        <w:ind w:left="540"/>
        <w:rPr>
          <w:rFonts w:cs="Tahoma"/>
          <w:sz w:val="20"/>
        </w:rPr>
      </w:pPr>
    </w:p>
    <w:p w:rsidR="009A7335" w:rsidRPr="009A7335" w:rsidRDefault="009A7335" w:rsidP="009A7335">
      <w:pPr>
        <w:pStyle w:val="Textoindependiente"/>
        <w:tabs>
          <w:tab w:val="left" w:pos="1701"/>
        </w:tabs>
        <w:ind w:left="540"/>
        <w:rPr>
          <w:rFonts w:cs="Tahoma"/>
          <w:sz w:val="20"/>
        </w:rPr>
      </w:pPr>
      <w:r w:rsidRPr="009A7335">
        <w:rPr>
          <w:rFonts w:cs="Tahoma"/>
          <w:sz w:val="20"/>
        </w:rPr>
        <w:t xml:space="preserve">Asimismo, en aplicación de los principios de razonabilidad e informalismo, la autoridad administrativa debe adoptar decisiones que guarden proporción entre los medios a emplear y los fines públicos que debe tutelar, así como debe interpretar las normas del procedimiento </w:t>
      </w:r>
      <w:r w:rsidRPr="009A7335">
        <w:rPr>
          <w:rFonts w:cs="Tahoma"/>
          <w:color w:val="000000"/>
          <w:sz w:val="20"/>
        </w:rPr>
        <w:t xml:space="preserve">en forma favorable a la admisión y decisión final de las pretensiones de los administrados, de modo que sus derechos no sean afectados. </w:t>
      </w:r>
    </w:p>
    <w:p w:rsidR="009A7335" w:rsidRPr="009A7335" w:rsidRDefault="009A7335" w:rsidP="009A7335">
      <w:pPr>
        <w:jc w:val="both"/>
        <w:rPr>
          <w:rStyle w:val="elema"/>
          <w:rFonts w:ascii="Tahoma" w:hAnsi="Tahoma" w:cs="Tahoma"/>
        </w:rPr>
      </w:pPr>
    </w:p>
    <w:p w:rsidR="009A7335" w:rsidRPr="009A7335" w:rsidRDefault="009A7335" w:rsidP="009A7335">
      <w:pPr>
        <w:ind w:left="540"/>
        <w:jc w:val="both"/>
        <w:rPr>
          <w:rFonts w:ascii="Tahoma" w:hAnsi="Tahoma" w:cs="Tahoma"/>
        </w:rPr>
      </w:pPr>
      <w:r w:rsidRPr="009A7335">
        <w:rPr>
          <w:rFonts w:ascii="Tahoma" w:hAnsi="Tahoma" w:cs="Tahoma"/>
          <w:bCs/>
          <w:lang w:val="es-ES_tradnl"/>
        </w:rPr>
        <w:t xml:space="preserve">Dentro de este contexto, este Colegiado considera que </w:t>
      </w:r>
      <w:r w:rsidRPr="009A7335">
        <w:rPr>
          <w:rFonts w:ascii="Tahoma" w:hAnsi="Tahoma" w:cs="Tahoma"/>
        </w:rPr>
        <w:t>si bien La Entidad tiene la facultad de solicitar que los productos requeridos cumplan con las especificaciones técnicas que considere pertinentes a efectos de satisfacer las necesidades inherentes a sus funciones, dichas características deben estar identificadas y detalladas claramente en las Bases.</w:t>
      </w:r>
    </w:p>
    <w:p w:rsidR="009A7335" w:rsidRPr="009A7335" w:rsidRDefault="009A7335" w:rsidP="009A7335">
      <w:pPr>
        <w:jc w:val="both"/>
        <w:rPr>
          <w:rFonts w:ascii="Tahoma" w:hAnsi="Tahoma" w:cs="Tahoma"/>
        </w:rPr>
      </w:pPr>
    </w:p>
    <w:p w:rsidR="009A7335" w:rsidRPr="009A7335" w:rsidRDefault="009A7335" w:rsidP="009A7335">
      <w:pPr>
        <w:numPr>
          <w:ilvl w:val="0"/>
          <w:numId w:val="40"/>
        </w:numPr>
        <w:tabs>
          <w:tab w:val="clear" w:pos="720"/>
          <w:tab w:val="num" w:pos="540"/>
        </w:tabs>
        <w:ind w:left="540" w:hanging="540"/>
        <w:jc w:val="both"/>
        <w:rPr>
          <w:rFonts w:ascii="Tahoma" w:hAnsi="Tahoma" w:cs="Tahoma"/>
        </w:rPr>
      </w:pPr>
      <w:r w:rsidRPr="009A7335">
        <w:rPr>
          <w:rFonts w:ascii="Tahoma" w:hAnsi="Tahoma" w:cs="Tahoma"/>
        </w:rPr>
        <w:t xml:space="preserve">En </w:t>
      </w:r>
      <w:r w:rsidRPr="009A7335">
        <w:rPr>
          <w:rFonts w:ascii="Tahoma" w:hAnsi="Tahoma" w:cs="Tahoma"/>
          <w:bCs/>
          <w:lang w:val="es-ES_tradnl"/>
        </w:rPr>
        <w:t>el</w:t>
      </w:r>
      <w:r w:rsidRPr="009A7335">
        <w:rPr>
          <w:rFonts w:ascii="Tahoma" w:hAnsi="Tahoma" w:cs="Tahoma"/>
        </w:rPr>
        <w:t xml:space="preserve"> presente caso, se advierte que el producto ofertado por El Impugnante para el ítem 5 cumple con las especificaciones técnicas señaladas en las Bases. No obstante ello, conforme ha señalado la Oficina de Recursos Médicos, órgano técnico de La Entidad, las Bases omitieron consignar parámetros que califiquen la rigidez o dureza </w:t>
      </w:r>
      <w:r w:rsidRPr="009A7335">
        <w:rPr>
          <w:rFonts w:ascii="Tahoma" w:hAnsi="Tahoma" w:cs="Tahoma"/>
        </w:rPr>
        <w:lastRenderedPageBreak/>
        <w:t xml:space="preserve">del producto, criterio en función del cual el Comité Especial determinó finalmente la descalificación de  la propuesta formulada por el postor. </w:t>
      </w:r>
    </w:p>
    <w:p w:rsidR="009A7335" w:rsidRPr="009A7335" w:rsidRDefault="009A7335" w:rsidP="009A7335">
      <w:pPr>
        <w:ind w:left="540"/>
        <w:jc w:val="both"/>
        <w:rPr>
          <w:rFonts w:ascii="Tahoma" w:hAnsi="Tahoma" w:cs="Tahoma"/>
        </w:rPr>
      </w:pPr>
    </w:p>
    <w:p w:rsidR="009A7335" w:rsidRPr="009A7335" w:rsidRDefault="009A7335" w:rsidP="009A7335">
      <w:pPr>
        <w:ind w:left="540"/>
        <w:jc w:val="both"/>
        <w:rPr>
          <w:rFonts w:ascii="Tahoma" w:hAnsi="Tahoma" w:cs="Tahoma"/>
        </w:rPr>
      </w:pPr>
      <w:r w:rsidRPr="009A7335">
        <w:rPr>
          <w:rFonts w:ascii="Tahoma" w:hAnsi="Tahoma" w:cs="Tahoma"/>
        </w:rPr>
        <w:t>Asimismo, no puede soslayarse que la Oficina de Recursos Médicos ha precisado que la rigidez o dureza del producto, así como el uso que se le va a dar a éste, son criterios que desde un punto de vista técnico están destinados a evitar la compra de productos que originen no solo dificultades a los médicos cirujanos, sino especialmente a los pacientes, y que sin embargo, han sido omitidos al momento de elaborar  las Bases, hecho ante el cual el Jefe de la Oficina Central de Asesoría Jurídica concluye que las especificaciones técnicas de las mallas requeridas no habrían sido definidas adecuadamente por el área usuaria.</w:t>
      </w:r>
    </w:p>
    <w:p w:rsidR="009A7335" w:rsidRPr="009A7335" w:rsidRDefault="009A7335" w:rsidP="009A7335">
      <w:pPr>
        <w:ind w:left="540"/>
        <w:jc w:val="both"/>
        <w:rPr>
          <w:rFonts w:ascii="Tahoma" w:hAnsi="Tahoma" w:cs="Tahoma"/>
        </w:rPr>
      </w:pPr>
    </w:p>
    <w:p w:rsidR="009A7335" w:rsidRPr="009A7335" w:rsidRDefault="009A7335" w:rsidP="009A7335">
      <w:pPr>
        <w:ind w:left="540"/>
        <w:jc w:val="both"/>
        <w:rPr>
          <w:rFonts w:ascii="Tahoma" w:hAnsi="Tahoma" w:cs="Tahoma"/>
        </w:rPr>
      </w:pPr>
      <w:r w:rsidRPr="009A7335">
        <w:rPr>
          <w:rFonts w:ascii="Tahoma" w:hAnsi="Tahoma" w:cs="Tahoma"/>
        </w:rPr>
        <w:t>Lo expuesto por La Entidad en el sentido de que las especificaciones técnicas consignadas en las Bases son insuficientes a efectos de garantizar que los bienes a adquirir sean idóneos para satisfacer sus necesidades, se corrobora con lo expuesto por El Impugnante en su recurso respecto a la existencia en el mercado de mallas quirúrgicas con diverso espesor y composición de tejido según la funcionalidad del bien objeto de adquisición.</w:t>
      </w:r>
    </w:p>
    <w:p w:rsidR="009A7335" w:rsidRPr="009A7335" w:rsidRDefault="009A7335" w:rsidP="009A7335">
      <w:pPr>
        <w:ind w:left="540"/>
        <w:jc w:val="both"/>
        <w:rPr>
          <w:rFonts w:ascii="Tahoma" w:hAnsi="Tahoma" w:cs="Tahoma"/>
        </w:rPr>
      </w:pPr>
    </w:p>
    <w:p w:rsidR="009A7335" w:rsidRPr="009A7335" w:rsidRDefault="009A7335" w:rsidP="009A7335">
      <w:pPr>
        <w:numPr>
          <w:ilvl w:val="0"/>
          <w:numId w:val="40"/>
        </w:numPr>
        <w:tabs>
          <w:tab w:val="clear" w:pos="720"/>
          <w:tab w:val="num" w:pos="567"/>
        </w:tabs>
        <w:ind w:left="540" w:hanging="540"/>
        <w:jc w:val="both"/>
        <w:rPr>
          <w:rFonts w:ascii="Tahoma" w:hAnsi="Tahoma" w:cs="Tahoma"/>
          <w:i/>
        </w:rPr>
      </w:pPr>
      <w:r w:rsidRPr="009A7335">
        <w:rPr>
          <w:rFonts w:ascii="Tahoma" w:hAnsi="Tahoma" w:cs="Tahoma"/>
        </w:rPr>
        <w:t xml:space="preserve">De la exposición de los hechos y la fundamentación precedente, queda claro que </w:t>
      </w:r>
      <w:r w:rsidRPr="009A7335">
        <w:rPr>
          <w:rFonts w:ascii="Tahoma" w:hAnsi="Tahoma" w:cs="Tahoma"/>
          <w:b/>
        </w:rPr>
        <w:t>La Entidad no ha considerado con suficiente precisión las características técnicas requeridas respecto al bien convocado para el ítem 5, atentando dicha omisión  contra los principios de eficiencia y transparencia</w:t>
      </w:r>
      <w:r w:rsidRPr="009A7335">
        <w:rPr>
          <w:rFonts w:ascii="Tahoma" w:hAnsi="Tahoma" w:cs="Tahoma"/>
          <w:i/>
        </w:rPr>
        <w:t xml:space="preserve"> </w:t>
      </w:r>
      <w:r w:rsidRPr="009A7335">
        <w:rPr>
          <w:rFonts w:ascii="Tahoma" w:hAnsi="Tahoma" w:cs="Tahoma"/>
        </w:rPr>
        <w:t>que rigen las contrataciones y adquisiciones del Estado,  induciendo a confusión a los postores respecto a la calidad y composición de las mallas quirúrgicas requeridas por La Entidad.</w:t>
      </w:r>
    </w:p>
    <w:p w:rsidR="009A7335" w:rsidRPr="009A7335" w:rsidRDefault="009A7335" w:rsidP="009A7335">
      <w:pPr>
        <w:jc w:val="both"/>
        <w:rPr>
          <w:rFonts w:ascii="Tahoma" w:hAnsi="Tahoma" w:cs="Tahoma"/>
        </w:rPr>
      </w:pPr>
    </w:p>
    <w:p w:rsidR="009A7335" w:rsidRPr="009A7335" w:rsidRDefault="009A7335" w:rsidP="009A7335">
      <w:pPr>
        <w:numPr>
          <w:ilvl w:val="0"/>
          <w:numId w:val="40"/>
        </w:numPr>
        <w:tabs>
          <w:tab w:val="clear" w:pos="720"/>
          <w:tab w:val="num" w:pos="540"/>
        </w:tabs>
        <w:ind w:left="540" w:hanging="540"/>
        <w:jc w:val="both"/>
        <w:rPr>
          <w:rFonts w:ascii="Tahoma" w:hAnsi="Tahoma" w:cs="Tahoma"/>
        </w:rPr>
      </w:pPr>
      <w:r w:rsidRPr="009A7335">
        <w:rPr>
          <w:rFonts w:ascii="Tahoma" w:hAnsi="Tahoma" w:cs="Tahoma"/>
        </w:rPr>
        <w:t xml:space="preserve">El </w:t>
      </w:r>
      <w:r w:rsidRPr="009A7335">
        <w:rPr>
          <w:rFonts w:ascii="Tahoma" w:hAnsi="Tahoma" w:cs="Tahoma"/>
          <w:lang w:val="es-PE"/>
        </w:rPr>
        <w:t xml:space="preserve">artículo </w:t>
      </w:r>
      <w:r w:rsidRPr="009A7335">
        <w:rPr>
          <w:rFonts w:ascii="Tahoma" w:hAnsi="Tahoma" w:cs="Tahoma"/>
          <w:bCs/>
          <w:lang w:val="es-ES_tradnl"/>
        </w:rPr>
        <w:t>57</w:t>
      </w:r>
      <w:r w:rsidRPr="009A7335">
        <w:rPr>
          <w:rFonts w:ascii="Tahoma" w:hAnsi="Tahoma" w:cs="Tahoma"/>
          <w:lang w:val="es-PE"/>
        </w:rPr>
        <w:t xml:space="preserve"> de La Ley dispone que el Tribunal, en los casos que sean de su conocimiento, podrá declarar nulos los actos administrativos si advierte que los mismos han sido expedidos por un órgano incompetente, contravengan las normas legales, contengan un imposible jurídico </w:t>
      </w:r>
      <w:r w:rsidRPr="009A7335">
        <w:rPr>
          <w:rFonts w:ascii="Tahoma" w:hAnsi="Tahoma" w:cs="Tahoma"/>
        </w:rPr>
        <w:t>o prescindan de las normas esenciales del procedimiento o de la forma prescrita por la normatividad aplicable, debiendo expresar en la Resolución que expida la etapa a la que se retrotraerá el proceso.</w:t>
      </w:r>
    </w:p>
    <w:p w:rsidR="009A7335" w:rsidRPr="009A7335" w:rsidRDefault="009A7335" w:rsidP="009A7335">
      <w:pPr>
        <w:ind w:right="-81"/>
        <w:jc w:val="both"/>
        <w:rPr>
          <w:rFonts w:ascii="Tahoma" w:hAnsi="Tahoma" w:cs="Tahoma"/>
        </w:rPr>
      </w:pPr>
    </w:p>
    <w:p w:rsidR="009A7335" w:rsidRPr="009A7335" w:rsidRDefault="009A7335" w:rsidP="009A7335">
      <w:pPr>
        <w:ind w:left="540"/>
        <w:jc w:val="both"/>
        <w:rPr>
          <w:rFonts w:ascii="Tahoma" w:hAnsi="Tahoma" w:cs="Tahoma"/>
        </w:rPr>
      </w:pPr>
      <w:r w:rsidRPr="009A7335">
        <w:rPr>
          <w:rFonts w:ascii="Tahoma" w:hAnsi="Tahoma" w:cs="Tahoma"/>
        </w:rPr>
        <w:t xml:space="preserve">Conforme se ha detallado en los numerales precedentes, en el presente caso se ha verificado que las Bases no han determinado de manera adecuada y precisa las características técnicas que deben reunir los bienes ofertados por los postores para el ítem 5, motivo por el cual, en aplicación del artículo 57 de La Ley, corresponde declarar la nulidad del proceso de selección respecto de dicho ítem, a fin de que La Entidad reformule las Bases administrativas y proceda a una nueva convocatoria, </w:t>
      </w:r>
      <w:r w:rsidRPr="009A7335">
        <w:rPr>
          <w:rFonts w:ascii="Tahoma" w:hAnsi="Tahoma" w:cs="Tahoma"/>
          <w:b/>
        </w:rPr>
        <w:t>en aras de un óptimo empleo de los recursos públicos que garantice la adquisición de bienes en las mejores condiciones en su uso final y en acatamiento de la normatividad aplicable a la materia objeto de convocatoria.</w:t>
      </w:r>
      <w:r w:rsidRPr="009A7335">
        <w:rPr>
          <w:rFonts w:ascii="Tahoma" w:hAnsi="Tahoma" w:cs="Tahoma"/>
        </w:rPr>
        <w:t xml:space="preserve"> </w:t>
      </w:r>
    </w:p>
    <w:p w:rsidR="009A7335" w:rsidRPr="009A7335" w:rsidRDefault="009A7335" w:rsidP="009A7335">
      <w:pPr>
        <w:ind w:left="540"/>
        <w:jc w:val="both"/>
        <w:rPr>
          <w:rFonts w:ascii="Tahoma" w:hAnsi="Tahoma" w:cs="Tahoma"/>
        </w:rPr>
      </w:pPr>
    </w:p>
    <w:p w:rsidR="009A7335" w:rsidRPr="009A7335" w:rsidRDefault="009A7335" w:rsidP="009A7335">
      <w:pPr>
        <w:numPr>
          <w:ilvl w:val="0"/>
          <w:numId w:val="40"/>
        </w:numPr>
        <w:tabs>
          <w:tab w:val="clear" w:pos="720"/>
          <w:tab w:val="num" w:pos="540"/>
        </w:tabs>
        <w:ind w:left="540" w:hanging="540"/>
        <w:jc w:val="both"/>
        <w:rPr>
          <w:rFonts w:ascii="Tahoma" w:hAnsi="Tahoma" w:cs="Tahoma"/>
        </w:rPr>
      </w:pPr>
      <w:r w:rsidRPr="009A7335">
        <w:rPr>
          <w:rFonts w:ascii="Tahoma" w:hAnsi="Tahoma" w:cs="Tahoma"/>
        </w:rPr>
        <w:t xml:space="preserve">Atendiendo a lo resuelto por esta Sala, resulta irrelevante pronunciarse sobre el cuestionamiento planteado por El Impugnante en su recurso respecto a la incorrecta descalificación de su propuesta para el ítem 5. </w:t>
      </w:r>
    </w:p>
    <w:p w:rsidR="00C3673F" w:rsidRPr="009A7335" w:rsidRDefault="00C3673F" w:rsidP="00C3673F">
      <w:pPr>
        <w:ind w:right="99" w:firstLine="540"/>
        <w:jc w:val="both"/>
        <w:rPr>
          <w:rFonts w:ascii="Tahoma" w:hAnsi="Tahoma" w:cs="Tahoma"/>
          <w:b/>
        </w:rPr>
      </w:pPr>
    </w:p>
    <w:p w:rsidR="00965E33" w:rsidRPr="009A7335" w:rsidRDefault="00965E33" w:rsidP="00C3673F">
      <w:pPr>
        <w:ind w:right="99" w:firstLine="540"/>
        <w:jc w:val="both"/>
        <w:rPr>
          <w:rFonts w:ascii="Tahoma" w:hAnsi="Tahoma" w:cs="Tahoma"/>
        </w:rPr>
      </w:pPr>
      <w:r w:rsidRPr="009A7335">
        <w:rPr>
          <w:rFonts w:ascii="Tahoma" w:hAnsi="Tahoma" w:cs="Tahoma"/>
        </w:rPr>
        <w:lastRenderedPageBreak/>
        <w:t xml:space="preserve">Por estos fundamentos, de conformidad con el informe del Vocal Ponente Dr. Carlos Augusto Salazar Romero y la intervención de los Señores Vocales Dr. Martín Zumaeta </w:t>
      </w:r>
      <w:proofErr w:type="spellStart"/>
      <w:r w:rsidRPr="009A7335">
        <w:rPr>
          <w:rFonts w:ascii="Tahoma" w:hAnsi="Tahoma" w:cs="Tahoma"/>
        </w:rPr>
        <w:t>Giudichi</w:t>
      </w:r>
      <w:proofErr w:type="spellEnd"/>
      <w:r w:rsidRPr="009A7335">
        <w:rPr>
          <w:rFonts w:ascii="Tahoma" w:hAnsi="Tahoma" w:cs="Tahoma"/>
        </w:rPr>
        <w:t xml:space="preserve"> y </w:t>
      </w:r>
      <w:r w:rsidR="0063608B" w:rsidRPr="009A7335">
        <w:rPr>
          <w:rFonts w:ascii="Tahoma" w:hAnsi="Tahoma" w:cs="Tahoma"/>
        </w:rPr>
        <w:t xml:space="preserve">Dra. Mónica Yaya Luyo, </w:t>
      </w:r>
      <w:r w:rsidRPr="009A7335">
        <w:rPr>
          <w:rFonts w:ascii="Tahoma" w:hAnsi="Tahoma" w:cs="Tahoma"/>
        </w:rPr>
        <w:t>atendiendo a la conformación de la Segunda Sala del Tribunal de Contrataciones y Adquisiciones del Estado según lo dispuesto en la Resolución Nº 279-2007-CONSUCODE/PRE, expedida el 21 de mayo de 2007,</w:t>
      </w:r>
      <w:r w:rsidR="0063608B" w:rsidRPr="009A7335">
        <w:rPr>
          <w:rFonts w:ascii="Tahoma" w:hAnsi="Tahoma" w:cs="Tahoma"/>
        </w:rPr>
        <w:t xml:space="preserve"> y del Acuerdo de Sala Plena Nº 005/003 del 4 de marzo del 2002,</w:t>
      </w:r>
      <w:r w:rsidRPr="009A7335">
        <w:rPr>
          <w:rFonts w:ascii="Tahoma" w:hAnsi="Tahoma" w:cs="Tahoma"/>
        </w:rPr>
        <w:t xml:space="preserve"> en ejercicio de las facultades conferidas en los artículos 53°, 54º, 59° y 61° del Texto Único Ordenado de la Ley de Contrataciones y Adquisiciones del Estado, aprobado por Decreto Supremo Nº 083-2004-PCM, el artículo 163 de su Reglamento, aprobado por Decreto Supremo Nº 084-2004-PCM, modificado por Decreto Supremo Nº 028-2007-EF, y los artículos 17º y 18º del Reglamento de Organización y Funciones del CONSUCODE, aprobado por Decreto Supremo Nº 054-2007-EF; analizados los antecedentes y luego de agotado el debate correspondiente, por </w:t>
      </w:r>
      <w:r w:rsidR="00F54414" w:rsidRPr="009A7335">
        <w:rPr>
          <w:rFonts w:ascii="Tahoma" w:hAnsi="Tahoma" w:cs="Tahoma"/>
        </w:rPr>
        <w:t>unanimidad</w:t>
      </w:r>
      <w:r w:rsidRPr="009A7335">
        <w:rPr>
          <w:rFonts w:ascii="Tahoma" w:hAnsi="Tahoma" w:cs="Tahoma"/>
        </w:rPr>
        <w:t>;</w:t>
      </w:r>
    </w:p>
    <w:p w:rsidR="0025322B" w:rsidRPr="009A7335" w:rsidRDefault="0025322B" w:rsidP="00E7455B">
      <w:pPr>
        <w:tabs>
          <w:tab w:val="left" w:pos="7920"/>
        </w:tabs>
        <w:ind w:right="-81" w:firstLine="454"/>
        <w:jc w:val="both"/>
        <w:rPr>
          <w:rFonts w:ascii="Tahoma" w:hAnsi="Tahoma" w:cs="Tahoma"/>
        </w:rPr>
      </w:pPr>
    </w:p>
    <w:p w:rsidR="00965E33" w:rsidRPr="009A7335" w:rsidRDefault="00965E33" w:rsidP="00E7455B">
      <w:pPr>
        <w:tabs>
          <w:tab w:val="num" w:pos="360"/>
          <w:tab w:val="left" w:pos="7920"/>
        </w:tabs>
        <w:ind w:left="-180" w:right="-81" w:firstLine="180"/>
        <w:jc w:val="both"/>
        <w:rPr>
          <w:rFonts w:ascii="Tahoma" w:hAnsi="Tahoma" w:cs="Tahoma"/>
          <w:b/>
          <w:shadow/>
        </w:rPr>
      </w:pPr>
      <w:r w:rsidRPr="009A7335">
        <w:rPr>
          <w:rFonts w:ascii="Tahoma" w:hAnsi="Tahoma" w:cs="Tahoma"/>
          <w:b/>
          <w:shadow/>
        </w:rPr>
        <w:t>LA SALA RESUELVE:</w:t>
      </w:r>
    </w:p>
    <w:p w:rsidR="00E66316" w:rsidRPr="009A7335" w:rsidRDefault="00E66316" w:rsidP="00E7455B">
      <w:pPr>
        <w:tabs>
          <w:tab w:val="left" w:pos="7920"/>
        </w:tabs>
        <w:ind w:right="-81"/>
        <w:jc w:val="both"/>
        <w:rPr>
          <w:rFonts w:ascii="Tahoma" w:hAnsi="Tahoma" w:cs="Tahoma"/>
        </w:rPr>
      </w:pPr>
    </w:p>
    <w:p w:rsidR="009A7335" w:rsidRPr="009A7335" w:rsidRDefault="009A7335" w:rsidP="009A7335">
      <w:pPr>
        <w:numPr>
          <w:ilvl w:val="0"/>
          <w:numId w:val="4"/>
        </w:numPr>
        <w:jc w:val="both"/>
        <w:rPr>
          <w:rFonts w:ascii="Tahoma" w:hAnsi="Tahoma" w:cs="Tahoma"/>
        </w:rPr>
      </w:pPr>
      <w:r w:rsidRPr="009A7335">
        <w:rPr>
          <w:rFonts w:ascii="Tahoma" w:hAnsi="Tahoma" w:cs="Tahoma"/>
        </w:rPr>
        <w:t>Declarar la nulidad del ítem 5 de la Adjudicación de Menor Cuantía Nº 2183-2007/ESSALUD-RAA, debiendo retrotraerse el proceso respecto de dicho ítem a la etapa de convocatoria, previa reformulación de las Bases, las que deberán ajustarse a lo expuesto en los fundamentos de la presente Resolución.</w:t>
      </w:r>
    </w:p>
    <w:p w:rsidR="009A7335" w:rsidRPr="009A7335" w:rsidRDefault="009A7335" w:rsidP="009A7335">
      <w:pPr>
        <w:jc w:val="both"/>
        <w:rPr>
          <w:rFonts w:ascii="Tahoma" w:hAnsi="Tahoma" w:cs="Tahoma"/>
        </w:rPr>
      </w:pPr>
    </w:p>
    <w:p w:rsidR="009A7335" w:rsidRPr="009A7335" w:rsidRDefault="009A7335" w:rsidP="009A7335">
      <w:pPr>
        <w:numPr>
          <w:ilvl w:val="0"/>
          <w:numId w:val="4"/>
        </w:numPr>
        <w:jc w:val="both"/>
        <w:rPr>
          <w:rFonts w:ascii="Tahoma" w:hAnsi="Tahoma" w:cs="Tahoma"/>
        </w:rPr>
      </w:pPr>
      <w:r w:rsidRPr="009A7335">
        <w:rPr>
          <w:rFonts w:ascii="Tahoma" w:hAnsi="Tahoma" w:cs="Tahoma"/>
        </w:rPr>
        <w:t xml:space="preserve">Devolver la garantía otorgada por </w:t>
      </w:r>
      <w:proofErr w:type="spellStart"/>
      <w:r w:rsidRPr="009A7335">
        <w:rPr>
          <w:rFonts w:ascii="Tahoma" w:hAnsi="Tahoma" w:cs="Tahoma"/>
        </w:rPr>
        <w:t>Unilene</w:t>
      </w:r>
      <w:proofErr w:type="spellEnd"/>
      <w:r w:rsidRPr="009A7335">
        <w:rPr>
          <w:rFonts w:ascii="Tahoma" w:hAnsi="Tahoma" w:cs="Tahoma"/>
        </w:rPr>
        <w:t xml:space="preserve"> S.A.C. para la interposición del recurso de apelación.</w:t>
      </w:r>
    </w:p>
    <w:p w:rsidR="009A7335" w:rsidRPr="009A7335" w:rsidRDefault="009A7335" w:rsidP="009A7335">
      <w:pPr>
        <w:tabs>
          <w:tab w:val="num" w:pos="540"/>
        </w:tabs>
        <w:ind w:left="540" w:hanging="540"/>
        <w:jc w:val="both"/>
        <w:rPr>
          <w:rFonts w:ascii="Tahoma" w:hAnsi="Tahoma" w:cs="Tahoma"/>
          <w:highlight w:val="green"/>
        </w:rPr>
      </w:pPr>
    </w:p>
    <w:p w:rsidR="009A7335" w:rsidRPr="009A7335" w:rsidRDefault="009A7335" w:rsidP="009A7335">
      <w:pPr>
        <w:numPr>
          <w:ilvl w:val="0"/>
          <w:numId w:val="4"/>
        </w:numPr>
        <w:jc w:val="both"/>
        <w:rPr>
          <w:rFonts w:ascii="Tahoma" w:hAnsi="Tahoma" w:cs="Tahoma"/>
        </w:rPr>
      </w:pPr>
      <w:r w:rsidRPr="009A7335">
        <w:rPr>
          <w:rFonts w:ascii="Tahoma" w:hAnsi="Tahoma" w:cs="Tahoma"/>
        </w:rPr>
        <w:t>Disponer la devolución de los antecedentes administrativos a la Entidad, la cual deberá recabarlos en la mesa de partes del Tribunal dentro del plazo de 30 días calendario de emitida la presente resolución; debiendo autorizar por escrito a la persona que realizará  dicha diligencia. En caso contrario, los antecedentes administrativos serán enviados al Archivo Central de CONSUCODE para su custodia por un plazo de seis (6) meses, luego del cual serán remitidos al Archivo General de la Nación, bajo responsabilidad.</w:t>
      </w:r>
    </w:p>
    <w:p w:rsidR="009A7335" w:rsidRPr="009A7335" w:rsidRDefault="009A7335" w:rsidP="009A7335">
      <w:pPr>
        <w:tabs>
          <w:tab w:val="num" w:pos="540"/>
        </w:tabs>
        <w:ind w:left="540" w:hanging="540"/>
        <w:jc w:val="both"/>
        <w:rPr>
          <w:rFonts w:ascii="Tahoma" w:hAnsi="Tahoma" w:cs="Tahoma"/>
        </w:rPr>
      </w:pPr>
    </w:p>
    <w:p w:rsidR="009A7335" w:rsidRPr="009A7335" w:rsidRDefault="009A7335" w:rsidP="009A7335">
      <w:pPr>
        <w:numPr>
          <w:ilvl w:val="0"/>
          <w:numId w:val="4"/>
        </w:numPr>
        <w:jc w:val="both"/>
        <w:rPr>
          <w:rFonts w:ascii="Tahoma" w:hAnsi="Tahoma" w:cs="Tahoma"/>
        </w:rPr>
      </w:pPr>
      <w:r w:rsidRPr="009A7335">
        <w:rPr>
          <w:rFonts w:ascii="Tahoma" w:hAnsi="Tahoma" w:cs="Tahoma"/>
        </w:rPr>
        <w:t>Dar por agotada la vía administrativa.</w:t>
      </w:r>
    </w:p>
    <w:p w:rsidR="009A7335" w:rsidRPr="009A7335" w:rsidRDefault="009A7335" w:rsidP="00E7455B">
      <w:pPr>
        <w:pStyle w:val="Textoindependiente21"/>
        <w:tabs>
          <w:tab w:val="left" w:pos="7920"/>
        </w:tabs>
        <w:ind w:right="-81"/>
        <w:rPr>
          <w:rFonts w:cs="Tahoma"/>
          <w:sz w:val="20"/>
        </w:rPr>
      </w:pPr>
    </w:p>
    <w:p w:rsidR="00965E33" w:rsidRPr="009A7335" w:rsidRDefault="00965E33" w:rsidP="00E7455B">
      <w:pPr>
        <w:pStyle w:val="Textoindependiente21"/>
        <w:tabs>
          <w:tab w:val="left" w:pos="7920"/>
        </w:tabs>
        <w:ind w:right="-81"/>
        <w:rPr>
          <w:rFonts w:cs="Tahoma"/>
          <w:sz w:val="20"/>
        </w:rPr>
      </w:pPr>
      <w:r w:rsidRPr="009A7335">
        <w:rPr>
          <w:rFonts w:cs="Tahoma"/>
          <w:sz w:val="20"/>
        </w:rPr>
        <w:t>Regístrese, comuníquese y publíquese.</w:t>
      </w:r>
    </w:p>
    <w:p w:rsidR="00E66316" w:rsidRPr="009A7335" w:rsidRDefault="00E66316" w:rsidP="00E7455B">
      <w:pPr>
        <w:ind w:right="-81"/>
        <w:jc w:val="center"/>
        <w:rPr>
          <w:rFonts w:ascii="Tahoma" w:hAnsi="Tahoma" w:cs="Tahoma"/>
          <w:b/>
        </w:rPr>
      </w:pPr>
    </w:p>
    <w:p w:rsidR="00E66316" w:rsidRDefault="00E66316" w:rsidP="00E7455B">
      <w:pPr>
        <w:ind w:right="-81"/>
        <w:jc w:val="center"/>
        <w:rPr>
          <w:rFonts w:ascii="Tahoma" w:hAnsi="Tahoma" w:cs="Tahoma"/>
          <w:b/>
        </w:rPr>
      </w:pPr>
    </w:p>
    <w:p w:rsidR="00302BB2" w:rsidRDefault="00302BB2" w:rsidP="00E7455B">
      <w:pPr>
        <w:ind w:right="-81"/>
        <w:jc w:val="center"/>
        <w:rPr>
          <w:rFonts w:ascii="Tahoma" w:hAnsi="Tahoma" w:cs="Tahoma"/>
          <w:b/>
        </w:rPr>
      </w:pPr>
    </w:p>
    <w:p w:rsidR="00302BB2" w:rsidRDefault="00302BB2" w:rsidP="00E7455B">
      <w:pPr>
        <w:ind w:right="-81"/>
        <w:jc w:val="center"/>
        <w:rPr>
          <w:rFonts w:ascii="Tahoma" w:hAnsi="Tahoma" w:cs="Tahoma"/>
          <w:b/>
        </w:rPr>
      </w:pPr>
    </w:p>
    <w:p w:rsidR="00302BB2" w:rsidRDefault="00302BB2" w:rsidP="00E7455B">
      <w:pPr>
        <w:ind w:right="-81"/>
        <w:jc w:val="center"/>
        <w:rPr>
          <w:rFonts w:ascii="Tahoma" w:hAnsi="Tahoma" w:cs="Tahoma"/>
          <w:b/>
        </w:rPr>
      </w:pPr>
    </w:p>
    <w:p w:rsidR="00302BB2" w:rsidRDefault="00302BB2" w:rsidP="00E7455B">
      <w:pPr>
        <w:ind w:right="-81"/>
        <w:jc w:val="center"/>
        <w:rPr>
          <w:rFonts w:ascii="Tahoma" w:hAnsi="Tahoma" w:cs="Tahoma"/>
          <w:b/>
        </w:rPr>
      </w:pPr>
    </w:p>
    <w:p w:rsidR="00302BB2" w:rsidRDefault="00302BB2" w:rsidP="00E7455B">
      <w:pPr>
        <w:ind w:right="-81"/>
        <w:jc w:val="center"/>
        <w:rPr>
          <w:rFonts w:ascii="Tahoma" w:hAnsi="Tahoma" w:cs="Tahoma"/>
          <w:b/>
        </w:rPr>
      </w:pPr>
    </w:p>
    <w:p w:rsidR="00302BB2" w:rsidRDefault="00302BB2" w:rsidP="00E7455B">
      <w:pPr>
        <w:ind w:right="-81"/>
        <w:jc w:val="center"/>
        <w:rPr>
          <w:rFonts w:ascii="Tahoma" w:hAnsi="Tahoma" w:cs="Tahoma"/>
          <w:b/>
        </w:rPr>
      </w:pPr>
    </w:p>
    <w:p w:rsidR="00302BB2" w:rsidRPr="009A7335" w:rsidRDefault="00302BB2" w:rsidP="00E7455B">
      <w:pPr>
        <w:ind w:right="-81"/>
        <w:jc w:val="center"/>
        <w:rPr>
          <w:rFonts w:ascii="Tahoma" w:hAnsi="Tahoma" w:cs="Tahoma"/>
          <w:b/>
        </w:rPr>
      </w:pPr>
    </w:p>
    <w:p w:rsidR="00965E33" w:rsidRPr="009A7335" w:rsidRDefault="00965E33" w:rsidP="00965E33">
      <w:pPr>
        <w:jc w:val="center"/>
        <w:rPr>
          <w:rFonts w:ascii="Tahoma" w:hAnsi="Tahoma" w:cs="Tahoma"/>
          <w:b/>
          <w:shadow/>
          <w:lang w:val="pt-BR"/>
        </w:rPr>
      </w:pPr>
      <w:r w:rsidRPr="009A7335">
        <w:rPr>
          <w:rFonts w:ascii="Tahoma" w:hAnsi="Tahoma" w:cs="Tahoma"/>
          <w:b/>
          <w:shadow/>
          <w:lang w:val="pt-BR"/>
        </w:rPr>
        <w:t>PRESIDENTE</w:t>
      </w:r>
    </w:p>
    <w:p w:rsidR="00E7455B" w:rsidRPr="009A7335" w:rsidRDefault="00E7455B" w:rsidP="00965E33">
      <w:pPr>
        <w:ind w:firstLine="708"/>
        <w:rPr>
          <w:rFonts w:ascii="Tahoma" w:hAnsi="Tahoma" w:cs="Tahoma"/>
          <w:b/>
          <w:shadow/>
          <w:lang w:val="pt-BR"/>
        </w:rPr>
      </w:pPr>
    </w:p>
    <w:p w:rsidR="00965E33" w:rsidRPr="009A7335" w:rsidRDefault="00965E33" w:rsidP="00965E33">
      <w:pPr>
        <w:ind w:firstLine="708"/>
        <w:rPr>
          <w:rFonts w:ascii="Tahoma" w:hAnsi="Tahoma" w:cs="Tahoma"/>
          <w:shadow/>
          <w:lang w:val="pt-BR"/>
        </w:rPr>
      </w:pPr>
      <w:r w:rsidRPr="009A7335">
        <w:rPr>
          <w:rFonts w:ascii="Tahoma" w:hAnsi="Tahoma" w:cs="Tahoma"/>
          <w:b/>
          <w:shadow/>
          <w:lang w:val="pt-BR"/>
        </w:rPr>
        <w:t xml:space="preserve">    </w:t>
      </w:r>
      <w:r w:rsidR="00F54414" w:rsidRPr="009A7335">
        <w:rPr>
          <w:rFonts w:ascii="Tahoma" w:hAnsi="Tahoma" w:cs="Tahoma"/>
          <w:b/>
          <w:shadow/>
          <w:lang w:val="pt-BR"/>
        </w:rPr>
        <w:t>VOCAL</w:t>
      </w:r>
      <w:proofErr w:type="gramStart"/>
      <w:r w:rsidRPr="009A7335">
        <w:rPr>
          <w:rFonts w:ascii="Tahoma" w:hAnsi="Tahoma" w:cs="Tahoma"/>
          <w:b/>
          <w:shadow/>
          <w:lang w:val="pt-BR"/>
        </w:rPr>
        <w:t xml:space="preserve">  </w:t>
      </w:r>
      <w:proofErr w:type="gramEnd"/>
      <w:r w:rsidRPr="009A7335">
        <w:rPr>
          <w:rFonts w:ascii="Tahoma" w:hAnsi="Tahoma" w:cs="Tahoma"/>
          <w:b/>
          <w:shadow/>
          <w:lang w:val="pt-BR"/>
        </w:rPr>
        <w:tab/>
        <w:t xml:space="preserve">                                                                            VOCAL</w:t>
      </w:r>
    </w:p>
    <w:p w:rsidR="00302BB2" w:rsidRDefault="00302BB2" w:rsidP="00965E33">
      <w:pPr>
        <w:jc w:val="both"/>
        <w:rPr>
          <w:rFonts w:ascii="Tahoma" w:hAnsi="Tahoma" w:cs="Tahoma"/>
          <w:lang w:val="pt-BR"/>
        </w:rPr>
      </w:pPr>
    </w:p>
    <w:p w:rsidR="00302BB2" w:rsidRDefault="00302BB2" w:rsidP="00965E33">
      <w:pPr>
        <w:jc w:val="both"/>
        <w:rPr>
          <w:rFonts w:ascii="Tahoma" w:hAnsi="Tahoma" w:cs="Tahoma"/>
          <w:lang w:val="pt-BR"/>
        </w:rPr>
      </w:pPr>
    </w:p>
    <w:p w:rsidR="00302BB2" w:rsidRDefault="00302BB2" w:rsidP="00965E33">
      <w:pPr>
        <w:jc w:val="both"/>
        <w:rPr>
          <w:rFonts w:ascii="Tahoma" w:hAnsi="Tahoma" w:cs="Tahoma"/>
          <w:lang w:val="pt-BR"/>
        </w:rPr>
      </w:pPr>
    </w:p>
    <w:p w:rsidR="00965E33" w:rsidRPr="009A7335" w:rsidRDefault="00965E33" w:rsidP="00965E33">
      <w:pPr>
        <w:jc w:val="both"/>
        <w:rPr>
          <w:rFonts w:ascii="Tahoma" w:hAnsi="Tahoma" w:cs="Tahoma"/>
          <w:lang w:val="pt-BR"/>
        </w:rPr>
      </w:pPr>
      <w:proofErr w:type="gramStart"/>
      <w:r w:rsidRPr="009A7335">
        <w:rPr>
          <w:rFonts w:ascii="Tahoma" w:hAnsi="Tahoma" w:cs="Tahoma"/>
          <w:lang w:val="pt-BR"/>
        </w:rPr>
        <w:lastRenderedPageBreak/>
        <w:t>ss.</w:t>
      </w:r>
      <w:proofErr w:type="gramEnd"/>
    </w:p>
    <w:p w:rsidR="00965E33" w:rsidRPr="009A7335" w:rsidRDefault="00965E33" w:rsidP="00965E33">
      <w:pPr>
        <w:pStyle w:val="Textoindependiente21"/>
        <w:rPr>
          <w:rFonts w:cs="Tahoma"/>
          <w:sz w:val="20"/>
          <w:lang w:val="pt-BR"/>
        </w:rPr>
      </w:pPr>
      <w:r w:rsidRPr="009A7335">
        <w:rPr>
          <w:rFonts w:cs="Tahoma"/>
          <w:sz w:val="20"/>
          <w:lang w:val="pt-BR"/>
        </w:rPr>
        <w:t>Salazar Romero.</w:t>
      </w:r>
    </w:p>
    <w:p w:rsidR="0063608B" w:rsidRPr="009A7335" w:rsidRDefault="00F54414" w:rsidP="00965E33">
      <w:pPr>
        <w:pStyle w:val="Textoindependiente21"/>
        <w:rPr>
          <w:rFonts w:cs="Tahoma"/>
          <w:sz w:val="20"/>
          <w:lang w:val="pt-BR"/>
        </w:rPr>
      </w:pPr>
      <w:r w:rsidRPr="009A7335">
        <w:rPr>
          <w:rFonts w:cs="Tahoma"/>
          <w:sz w:val="20"/>
          <w:lang w:val="pt-BR"/>
        </w:rPr>
        <w:t>Zumaeta Giudichi.</w:t>
      </w:r>
    </w:p>
    <w:p w:rsidR="00F54414" w:rsidRPr="009A7335" w:rsidRDefault="00426E3E" w:rsidP="00965E33">
      <w:pPr>
        <w:pStyle w:val="Textoindependiente21"/>
        <w:rPr>
          <w:rFonts w:cs="Tahoma"/>
          <w:sz w:val="20"/>
          <w:lang w:val="pt-BR"/>
        </w:rPr>
      </w:pPr>
      <w:r w:rsidRPr="009A7335">
        <w:rPr>
          <w:rFonts w:cs="Tahoma"/>
          <w:sz w:val="20"/>
          <w:lang w:val="pt-BR"/>
        </w:rPr>
        <w:t>Yaya Luyo</w:t>
      </w:r>
      <w:r w:rsidR="00F54414" w:rsidRPr="009A7335">
        <w:rPr>
          <w:rFonts w:cs="Tahoma"/>
          <w:sz w:val="20"/>
          <w:lang w:val="pt-BR"/>
        </w:rPr>
        <w:t>.</w:t>
      </w:r>
    </w:p>
    <w:sectPr w:rsidR="00F54414" w:rsidRPr="009A7335" w:rsidSect="00E7455B">
      <w:footerReference w:type="even" r:id="rId7"/>
      <w:footerReference w:type="default" r:id="rId8"/>
      <w:pgSz w:w="11907" w:h="16840" w:code="9"/>
      <w:pgMar w:top="3232" w:right="2187" w:bottom="1440" w:left="1701" w:header="720" w:footer="107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1E69" w:rsidRDefault="00302BB2">
      <w:r>
        <w:separator/>
      </w:r>
    </w:p>
  </w:endnote>
  <w:endnote w:type="continuationSeparator" w:id="1">
    <w:p w:rsidR="00791E69" w:rsidRDefault="00302BB2">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673F" w:rsidRDefault="00791E69" w:rsidP="00E66316">
    <w:pPr>
      <w:pStyle w:val="Piedepgina"/>
      <w:framePr w:wrap="around" w:vAnchor="text" w:hAnchor="margin" w:xAlign="center" w:y="1"/>
      <w:rPr>
        <w:rStyle w:val="Nmerodepgina"/>
      </w:rPr>
    </w:pPr>
    <w:r>
      <w:rPr>
        <w:rStyle w:val="Nmerodepgina"/>
      </w:rPr>
      <w:fldChar w:fldCharType="begin"/>
    </w:r>
    <w:r w:rsidR="00C3673F">
      <w:rPr>
        <w:rStyle w:val="Nmerodepgina"/>
      </w:rPr>
      <w:instrText xml:space="preserve">PAGE  </w:instrText>
    </w:r>
    <w:r>
      <w:rPr>
        <w:rStyle w:val="Nmerodepgina"/>
      </w:rPr>
      <w:fldChar w:fldCharType="end"/>
    </w:r>
  </w:p>
  <w:p w:rsidR="00C3673F" w:rsidRDefault="00C3673F">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673F" w:rsidRDefault="00791E69" w:rsidP="00D9759F">
    <w:pPr>
      <w:pStyle w:val="Piedepgina"/>
      <w:framePr w:wrap="around" w:vAnchor="text" w:hAnchor="margin" w:xAlign="center" w:y="1"/>
      <w:rPr>
        <w:rStyle w:val="Nmerodepgina"/>
      </w:rPr>
    </w:pPr>
    <w:r>
      <w:rPr>
        <w:rStyle w:val="Nmerodepgina"/>
      </w:rPr>
      <w:fldChar w:fldCharType="begin"/>
    </w:r>
    <w:r w:rsidR="00C3673F">
      <w:rPr>
        <w:rStyle w:val="Nmerodepgina"/>
      </w:rPr>
      <w:instrText xml:space="preserve">PAGE  </w:instrText>
    </w:r>
    <w:r>
      <w:rPr>
        <w:rStyle w:val="Nmerodepgina"/>
      </w:rPr>
      <w:fldChar w:fldCharType="separate"/>
    </w:r>
    <w:r w:rsidR="00E76758">
      <w:rPr>
        <w:rStyle w:val="Nmerodepgina"/>
        <w:noProof/>
      </w:rPr>
      <w:t>1</w:t>
    </w:r>
    <w:r>
      <w:rPr>
        <w:rStyle w:val="Nmerodepgina"/>
      </w:rPr>
      <w:fldChar w:fldCharType="end"/>
    </w:r>
  </w:p>
  <w:p w:rsidR="00C3673F" w:rsidRDefault="00C3673F">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1E69" w:rsidRDefault="00302BB2">
      <w:r>
        <w:separator/>
      </w:r>
    </w:p>
  </w:footnote>
  <w:footnote w:type="continuationSeparator" w:id="1">
    <w:p w:rsidR="00791E69" w:rsidRDefault="00302B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21C9B"/>
    <w:multiLevelType w:val="hybridMultilevel"/>
    <w:tmpl w:val="F9B0A1AA"/>
    <w:lvl w:ilvl="0" w:tplc="7C6A8532">
      <w:start w:val="1"/>
      <w:numFmt w:val="decimal"/>
      <w:lvlText w:val="%1."/>
      <w:lvlJc w:val="left"/>
      <w:pPr>
        <w:tabs>
          <w:tab w:val="num" w:pos="567"/>
        </w:tabs>
        <w:ind w:left="567" w:hanging="567"/>
      </w:pPr>
      <w:rPr>
        <w:rFonts w:ascii="Bookman Old Style" w:hAnsi="Bookman Old Style" w:hint="default"/>
        <w:b/>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47C4AE6"/>
    <w:multiLevelType w:val="hybridMultilevel"/>
    <w:tmpl w:val="0F14F316"/>
    <w:lvl w:ilvl="0" w:tplc="3E06BA4E">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090663DD"/>
    <w:multiLevelType w:val="hybridMultilevel"/>
    <w:tmpl w:val="1EBC6EF2"/>
    <w:lvl w:ilvl="0" w:tplc="B3D0E760">
      <w:start w:val="1"/>
      <w:numFmt w:val="lowerRoman"/>
      <w:lvlText w:val="(%1)"/>
      <w:lvlJc w:val="left"/>
      <w:pPr>
        <w:tabs>
          <w:tab w:val="num" w:pos="1174"/>
        </w:tabs>
        <w:ind w:left="1174" w:hanging="720"/>
      </w:pPr>
      <w:rPr>
        <w:rFonts w:hint="default"/>
        <w:b/>
        <w:shadow/>
        <w:sz w:val="20"/>
        <w:szCs w:val="20"/>
      </w:rPr>
    </w:lvl>
    <w:lvl w:ilvl="1" w:tplc="280A0019" w:tentative="1">
      <w:start w:val="1"/>
      <w:numFmt w:val="lowerLetter"/>
      <w:lvlText w:val="%2."/>
      <w:lvlJc w:val="left"/>
      <w:pPr>
        <w:tabs>
          <w:tab w:val="num" w:pos="1534"/>
        </w:tabs>
        <w:ind w:left="1534" w:hanging="360"/>
      </w:pPr>
    </w:lvl>
    <w:lvl w:ilvl="2" w:tplc="280A001B" w:tentative="1">
      <w:start w:val="1"/>
      <w:numFmt w:val="lowerRoman"/>
      <w:lvlText w:val="%3."/>
      <w:lvlJc w:val="right"/>
      <w:pPr>
        <w:tabs>
          <w:tab w:val="num" w:pos="2254"/>
        </w:tabs>
        <w:ind w:left="2254" w:hanging="180"/>
      </w:pPr>
    </w:lvl>
    <w:lvl w:ilvl="3" w:tplc="280A000F" w:tentative="1">
      <w:start w:val="1"/>
      <w:numFmt w:val="decimal"/>
      <w:lvlText w:val="%4."/>
      <w:lvlJc w:val="left"/>
      <w:pPr>
        <w:tabs>
          <w:tab w:val="num" w:pos="2974"/>
        </w:tabs>
        <w:ind w:left="2974" w:hanging="360"/>
      </w:pPr>
    </w:lvl>
    <w:lvl w:ilvl="4" w:tplc="280A0019" w:tentative="1">
      <w:start w:val="1"/>
      <w:numFmt w:val="lowerLetter"/>
      <w:lvlText w:val="%5."/>
      <w:lvlJc w:val="left"/>
      <w:pPr>
        <w:tabs>
          <w:tab w:val="num" w:pos="3694"/>
        </w:tabs>
        <w:ind w:left="3694" w:hanging="360"/>
      </w:pPr>
    </w:lvl>
    <w:lvl w:ilvl="5" w:tplc="280A001B" w:tentative="1">
      <w:start w:val="1"/>
      <w:numFmt w:val="lowerRoman"/>
      <w:lvlText w:val="%6."/>
      <w:lvlJc w:val="right"/>
      <w:pPr>
        <w:tabs>
          <w:tab w:val="num" w:pos="4414"/>
        </w:tabs>
        <w:ind w:left="4414" w:hanging="180"/>
      </w:pPr>
    </w:lvl>
    <w:lvl w:ilvl="6" w:tplc="280A000F" w:tentative="1">
      <w:start w:val="1"/>
      <w:numFmt w:val="decimal"/>
      <w:lvlText w:val="%7."/>
      <w:lvlJc w:val="left"/>
      <w:pPr>
        <w:tabs>
          <w:tab w:val="num" w:pos="5134"/>
        </w:tabs>
        <w:ind w:left="5134" w:hanging="360"/>
      </w:pPr>
    </w:lvl>
    <w:lvl w:ilvl="7" w:tplc="280A0019" w:tentative="1">
      <w:start w:val="1"/>
      <w:numFmt w:val="lowerLetter"/>
      <w:lvlText w:val="%8."/>
      <w:lvlJc w:val="left"/>
      <w:pPr>
        <w:tabs>
          <w:tab w:val="num" w:pos="5854"/>
        </w:tabs>
        <w:ind w:left="5854" w:hanging="360"/>
      </w:pPr>
    </w:lvl>
    <w:lvl w:ilvl="8" w:tplc="280A001B" w:tentative="1">
      <w:start w:val="1"/>
      <w:numFmt w:val="lowerRoman"/>
      <w:lvlText w:val="%9."/>
      <w:lvlJc w:val="right"/>
      <w:pPr>
        <w:tabs>
          <w:tab w:val="num" w:pos="6574"/>
        </w:tabs>
        <w:ind w:left="6574" w:hanging="180"/>
      </w:pPr>
    </w:lvl>
  </w:abstractNum>
  <w:abstractNum w:abstractNumId="3">
    <w:nsid w:val="110346DD"/>
    <w:multiLevelType w:val="hybridMultilevel"/>
    <w:tmpl w:val="A0D21546"/>
    <w:lvl w:ilvl="0" w:tplc="821ABF94">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11546DB5"/>
    <w:multiLevelType w:val="hybridMultilevel"/>
    <w:tmpl w:val="3482CC46"/>
    <w:lvl w:ilvl="0" w:tplc="17DE1D84">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2127185"/>
    <w:multiLevelType w:val="hybridMultilevel"/>
    <w:tmpl w:val="945030C4"/>
    <w:lvl w:ilvl="0" w:tplc="0C0A0001">
      <w:start w:val="1"/>
      <w:numFmt w:val="bullet"/>
      <w:lvlText w:val=""/>
      <w:lvlJc w:val="left"/>
      <w:pPr>
        <w:tabs>
          <w:tab w:val="num" w:pos="1800"/>
        </w:tabs>
        <w:ind w:left="1800" w:hanging="360"/>
      </w:pPr>
      <w:rPr>
        <w:rFonts w:ascii="Symbol" w:hAnsi="Symbol" w:hint="default"/>
      </w:rPr>
    </w:lvl>
    <w:lvl w:ilvl="1" w:tplc="0C0A0003" w:tentative="1">
      <w:start w:val="1"/>
      <w:numFmt w:val="bullet"/>
      <w:lvlText w:val="o"/>
      <w:lvlJc w:val="left"/>
      <w:pPr>
        <w:tabs>
          <w:tab w:val="num" w:pos="2520"/>
        </w:tabs>
        <w:ind w:left="2520" w:hanging="360"/>
      </w:pPr>
      <w:rPr>
        <w:rFonts w:ascii="Courier New" w:hAnsi="Courier New" w:cs="Courier New" w:hint="default"/>
      </w:rPr>
    </w:lvl>
    <w:lvl w:ilvl="2" w:tplc="0C0A0005" w:tentative="1">
      <w:start w:val="1"/>
      <w:numFmt w:val="bullet"/>
      <w:lvlText w:val=""/>
      <w:lvlJc w:val="left"/>
      <w:pPr>
        <w:tabs>
          <w:tab w:val="num" w:pos="3240"/>
        </w:tabs>
        <w:ind w:left="3240" w:hanging="360"/>
      </w:pPr>
      <w:rPr>
        <w:rFonts w:ascii="Wingdings" w:hAnsi="Wingdings" w:hint="default"/>
      </w:rPr>
    </w:lvl>
    <w:lvl w:ilvl="3" w:tplc="0C0A0001" w:tentative="1">
      <w:start w:val="1"/>
      <w:numFmt w:val="bullet"/>
      <w:lvlText w:val=""/>
      <w:lvlJc w:val="left"/>
      <w:pPr>
        <w:tabs>
          <w:tab w:val="num" w:pos="3960"/>
        </w:tabs>
        <w:ind w:left="3960" w:hanging="360"/>
      </w:pPr>
      <w:rPr>
        <w:rFonts w:ascii="Symbol" w:hAnsi="Symbol" w:hint="default"/>
      </w:rPr>
    </w:lvl>
    <w:lvl w:ilvl="4" w:tplc="0C0A0003" w:tentative="1">
      <w:start w:val="1"/>
      <w:numFmt w:val="bullet"/>
      <w:lvlText w:val="o"/>
      <w:lvlJc w:val="left"/>
      <w:pPr>
        <w:tabs>
          <w:tab w:val="num" w:pos="4680"/>
        </w:tabs>
        <w:ind w:left="4680" w:hanging="360"/>
      </w:pPr>
      <w:rPr>
        <w:rFonts w:ascii="Courier New" w:hAnsi="Courier New" w:cs="Courier New" w:hint="default"/>
      </w:rPr>
    </w:lvl>
    <w:lvl w:ilvl="5" w:tplc="0C0A0005" w:tentative="1">
      <w:start w:val="1"/>
      <w:numFmt w:val="bullet"/>
      <w:lvlText w:val=""/>
      <w:lvlJc w:val="left"/>
      <w:pPr>
        <w:tabs>
          <w:tab w:val="num" w:pos="5400"/>
        </w:tabs>
        <w:ind w:left="5400" w:hanging="360"/>
      </w:pPr>
      <w:rPr>
        <w:rFonts w:ascii="Wingdings" w:hAnsi="Wingdings" w:hint="default"/>
      </w:rPr>
    </w:lvl>
    <w:lvl w:ilvl="6" w:tplc="0C0A0001" w:tentative="1">
      <w:start w:val="1"/>
      <w:numFmt w:val="bullet"/>
      <w:lvlText w:val=""/>
      <w:lvlJc w:val="left"/>
      <w:pPr>
        <w:tabs>
          <w:tab w:val="num" w:pos="6120"/>
        </w:tabs>
        <w:ind w:left="6120" w:hanging="360"/>
      </w:pPr>
      <w:rPr>
        <w:rFonts w:ascii="Symbol" w:hAnsi="Symbol" w:hint="default"/>
      </w:rPr>
    </w:lvl>
    <w:lvl w:ilvl="7" w:tplc="0C0A0003" w:tentative="1">
      <w:start w:val="1"/>
      <w:numFmt w:val="bullet"/>
      <w:lvlText w:val="o"/>
      <w:lvlJc w:val="left"/>
      <w:pPr>
        <w:tabs>
          <w:tab w:val="num" w:pos="6840"/>
        </w:tabs>
        <w:ind w:left="6840" w:hanging="360"/>
      </w:pPr>
      <w:rPr>
        <w:rFonts w:ascii="Courier New" w:hAnsi="Courier New" w:cs="Courier New" w:hint="default"/>
      </w:rPr>
    </w:lvl>
    <w:lvl w:ilvl="8" w:tplc="0C0A0005" w:tentative="1">
      <w:start w:val="1"/>
      <w:numFmt w:val="bullet"/>
      <w:lvlText w:val=""/>
      <w:lvlJc w:val="left"/>
      <w:pPr>
        <w:tabs>
          <w:tab w:val="num" w:pos="7560"/>
        </w:tabs>
        <w:ind w:left="7560" w:hanging="360"/>
      </w:pPr>
      <w:rPr>
        <w:rFonts w:ascii="Wingdings" w:hAnsi="Wingdings" w:hint="default"/>
      </w:rPr>
    </w:lvl>
  </w:abstractNum>
  <w:abstractNum w:abstractNumId="6">
    <w:nsid w:val="143F7894"/>
    <w:multiLevelType w:val="hybridMultilevel"/>
    <w:tmpl w:val="18C00252"/>
    <w:lvl w:ilvl="0" w:tplc="FFFFFFFF">
      <w:start w:val="1"/>
      <w:numFmt w:val="bullet"/>
      <w:lvlText w:val=""/>
      <w:lvlJc w:val="left"/>
      <w:pPr>
        <w:tabs>
          <w:tab w:val="num" w:pos="720"/>
        </w:tabs>
        <w:ind w:left="72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5F17DB2"/>
    <w:multiLevelType w:val="hybridMultilevel"/>
    <w:tmpl w:val="57ACE1CA"/>
    <w:lvl w:ilvl="0" w:tplc="BFDCE2A4">
      <w:start w:val="1"/>
      <w:numFmt w:val="decimal"/>
      <w:lvlText w:val="%1."/>
      <w:lvlJc w:val="left"/>
      <w:pPr>
        <w:tabs>
          <w:tab w:val="num" w:pos="720"/>
        </w:tabs>
        <w:ind w:left="720" w:hanging="360"/>
      </w:pPr>
      <w:rPr>
        <w:rFonts w:ascii="Bookman Old Style" w:hAnsi="Bookman Old Style" w:hint="default"/>
        <w:b/>
        <w:i w:val="0"/>
        <w:sz w:val="20"/>
        <w:szCs w:val="20"/>
      </w:rPr>
    </w:lvl>
    <w:lvl w:ilvl="1" w:tplc="280A0019" w:tentative="1">
      <w:start w:val="1"/>
      <w:numFmt w:val="lowerLetter"/>
      <w:lvlText w:val="%2."/>
      <w:lvlJc w:val="left"/>
      <w:pPr>
        <w:tabs>
          <w:tab w:val="num" w:pos="1440"/>
        </w:tabs>
        <w:ind w:left="1440" w:hanging="360"/>
      </w:pPr>
    </w:lvl>
    <w:lvl w:ilvl="2" w:tplc="280A001B" w:tentative="1">
      <w:start w:val="1"/>
      <w:numFmt w:val="lowerRoman"/>
      <w:lvlText w:val="%3."/>
      <w:lvlJc w:val="right"/>
      <w:pPr>
        <w:tabs>
          <w:tab w:val="num" w:pos="2160"/>
        </w:tabs>
        <w:ind w:left="2160" w:hanging="180"/>
      </w:pPr>
    </w:lvl>
    <w:lvl w:ilvl="3" w:tplc="280A000F" w:tentative="1">
      <w:start w:val="1"/>
      <w:numFmt w:val="decimal"/>
      <w:lvlText w:val="%4."/>
      <w:lvlJc w:val="left"/>
      <w:pPr>
        <w:tabs>
          <w:tab w:val="num" w:pos="2880"/>
        </w:tabs>
        <w:ind w:left="2880" w:hanging="360"/>
      </w:pPr>
    </w:lvl>
    <w:lvl w:ilvl="4" w:tplc="280A0019" w:tentative="1">
      <w:start w:val="1"/>
      <w:numFmt w:val="lowerLetter"/>
      <w:lvlText w:val="%5."/>
      <w:lvlJc w:val="left"/>
      <w:pPr>
        <w:tabs>
          <w:tab w:val="num" w:pos="3600"/>
        </w:tabs>
        <w:ind w:left="3600" w:hanging="360"/>
      </w:pPr>
    </w:lvl>
    <w:lvl w:ilvl="5" w:tplc="280A001B" w:tentative="1">
      <w:start w:val="1"/>
      <w:numFmt w:val="lowerRoman"/>
      <w:lvlText w:val="%6."/>
      <w:lvlJc w:val="right"/>
      <w:pPr>
        <w:tabs>
          <w:tab w:val="num" w:pos="4320"/>
        </w:tabs>
        <w:ind w:left="4320" w:hanging="180"/>
      </w:pPr>
    </w:lvl>
    <w:lvl w:ilvl="6" w:tplc="280A000F" w:tentative="1">
      <w:start w:val="1"/>
      <w:numFmt w:val="decimal"/>
      <w:lvlText w:val="%7."/>
      <w:lvlJc w:val="left"/>
      <w:pPr>
        <w:tabs>
          <w:tab w:val="num" w:pos="5040"/>
        </w:tabs>
        <w:ind w:left="5040" w:hanging="360"/>
      </w:pPr>
    </w:lvl>
    <w:lvl w:ilvl="7" w:tplc="280A0019" w:tentative="1">
      <w:start w:val="1"/>
      <w:numFmt w:val="lowerLetter"/>
      <w:lvlText w:val="%8."/>
      <w:lvlJc w:val="left"/>
      <w:pPr>
        <w:tabs>
          <w:tab w:val="num" w:pos="5760"/>
        </w:tabs>
        <w:ind w:left="5760" w:hanging="360"/>
      </w:pPr>
    </w:lvl>
    <w:lvl w:ilvl="8" w:tplc="280A001B" w:tentative="1">
      <w:start w:val="1"/>
      <w:numFmt w:val="lowerRoman"/>
      <w:lvlText w:val="%9."/>
      <w:lvlJc w:val="right"/>
      <w:pPr>
        <w:tabs>
          <w:tab w:val="num" w:pos="6480"/>
        </w:tabs>
        <w:ind w:left="6480" w:hanging="180"/>
      </w:pPr>
    </w:lvl>
  </w:abstractNum>
  <w:abstractNum w:abstractNumId="8">
    <w:nsid w:val="16EC038B"/>
    <w:multiLevelType w:val="hybridMultilevel"/>
    <w:tmpl w:val="A1D88DA4"/>
    <w:lvl w:ilvl="0" w:tplc="2D78B090">
      <w:start w:val="1"/>
      <w:numFmt w:val="lowerRoman"/>
      <w:lvlText w:val="(%1)"/>
      <w:lvlJc w:val="left"/>
      <w:pPr>
        <w:tabs>
          <w:tab w:val="num" w:pos="1174"/>
        </w:tabs>
        <w:ind w:left="1174" w:hanging="720"/>
      </w:pPr>
      <w:rPr>
        <w:rFonts w:hint="default"/>
        <w:b/>
        <w:shadow/>
        <w:sz w:val="20"/>
        <w:szCs w:val="20"/>
      </w:rPr>
    </w:lvl>
    <w:lvl w:ilvl="1" w:tplc="280A0019" w:tentative="1">
      <w:start w:val="1"/>
      <w:numFmt w:val="lowerLetter"/>
      <w:lvlText w:val="%2."/>
      <w:lvlJc w:val="left"/>
      <w:pPr>
        <w:tabs>
          <w:tab w:val="num" w:pos="1534"/>
        </w:tabs>
        <w:ind w:left="1534" w:hanging="360"/>
      </w:pPr>
    </w:lvl>
    <w:lvl w:ilvl="2" w:tplc="280A001B" w:tentative="1">
      <w:start w:val="1"/>
      <w:numFmt w:val="lowerRoman"/>
      <w:lvlText w:val="%3."/>
      <w:lvlJc w:val="right"/>
      <w:pPr>
        <w:tabs>
          <w:tab w:val="num" w:pos="2254"/>
        </w:tabs>
        <w:ind w:left="2254" w:hanging="180"/>
      </w:pPr>
    </w:lvl>
    <w:lvl w:ilvl="3" w:tplc="280A000F" w:tentative="1">
      <w:start w:val="1"/>
      <w:numFmt w:val="decimal"/>
      <w:lvlText w:val="%4."/>
      <w:lvlJc w:val="left"/>
      <w:pPr>
        <w:tabs>
          <w:tab w:val="num" w:pos="2974"/>
        </w:tabs>
        <w:ind w:left="2974" w:hanging="360"/>
      </w:pPr>
    </w:lvl>
    <w:lvl w:ilvl="4" w:tplc="280A0019" w:tentative="1">
      <w:start w:val="1"/>
      <w:numFmt w:val="lowerLetter"/>
      <w:lvlText w:val="%5."/>
      <w:lvlJc w:val="left"/>
      <w:pPr>
        <w:tabs>
          <w:tab w:val="num" w:pos="3694"/>
        </w:tabs>
        <w:ind w:left="3694" w:hanging="360"/>
      </w:pPr>
    </w:lvl>
    <w:lvl w:ilvl="5" w:tplc="280A001B" w:tentative="1">
      <w:start w:val="1"/>
      <w:numFmt w:val="lowerRoman"/>
      <w:lvlText w:val="%6."/>
      <w:lvlJc w:val="right"/>
      <w:pPr>
        <w:tabs>
          <w:tab w:val="num" w:pos="4414"/>
        </w:tabs>
        <w:ind w:left="4414" w:hanging="180"/>
      </w:pPr>
    </w:lvl>
    <w:lvl w:ilvl="6" w:tplc="280A000F" w:tentative="1">
      <w:start w:val="1"/>
      <w:numFmt w:val="decimal"/>
      <w:lvlText w:val="%7."/>
      <w:lvlJc w:val="left"/>
      <w:pPr>
        <w:tabs>
          <w:tab w:val="num" w:pos="5134"/>
        </w:tabs>
        <w:ind w:left="5134" w:hanging="360"/>
      </w:pPr>
    </w:lvl>
    <w:lvl w:ilvl="7" w:tplc="280A0019" w:tentative="1">
      <w:start w:val="1"/>
      <w:numFmt w:val="lowerLetter"/>
      <w:lvlText w:val="%8."/>
      <w:lvlJc w:val="left"/>
      <w:pPr>
        <w:tabs>
          <w:tab w:val="num" w:pos="5854"/>
        </w:tabs>
        <w:ind w:left="5854" w:hanging="360"/>
      </w:pPr>
    </w:lvl>
    <w:lvl w:ilvl="8" w:tplc="280A001B" w:tentative="1">
      <w:start w:val="1"/>
      <w:numFmt w:val="lowerRoman"/>
      <w:lvlText w:val="%9."/>
      <w:lvlJc w:val="right"/>
      <w:pPr>
        <w:tabs>
          <w:tab w:val="num" w:pos="6574"/>
        </w:tabs>
        <w:ind w:left="6574" w:hanging="180"/>
      </w:pPr>
    </w:lvl>
  </w:abstractNum>
  <w:abstractNum w:abstractNumId="9">
    <w:nsid w:val="1D3C33FF"/>
    <w:multiLevelType w:val="hybridMultilevel"/>
    <w:tmpl w:val="E174D672"/>
    <w:lvl w:ilvl="0" w:tplc="930226EC">
      <w:start w:val="1"/>
      <w:numFmt w:val="lowerRoman"/>
      <w:lvlText w:val="(%1)"/>
      <w:lvlJc w:val="left"/>
      <w:pPr>
        <w:tabs>
          <w:tab w:val="num" w:pos="1174"/>
        </w:tabs>
        <w:ind w:left="1174" w:hanging="720"/>
      </w:pPr>
      <w:rPr>
        <w:rFonts w:hint="default"/>
        <w:b/>
        <w:shadow/>
        <w:sz w:val="20"/>
        <w:szCs w:val="20"/>
      </w:rPr>
    </w:lvl>
    <w:lvl w:ilvl="1" w:tplc="7A28C56E">
      <w:start w:val="1"/>
      <w:numFmt w:val="lowerLetter"/>
      <w:lvlText w:val="%2)"/>
      <w:lvlJc w:val="left"/>
      <w:pPr>
        <w:tabs>
          <w:tab w:val="num" w:pos="1534"/>
        </w:tabs>
        <w:ind w:left="1534" w:hanging="360"/>
      </w:pPr>
      <w:rPr>
        <w:rFonts w:hint="default"/>
        <w:b w:val="0"/>
      </w:rPr>
    </w:lvl>
    <w:lvl w:ilvl="2" w:tplc="0C0A001B" w:tentative="1">
      <w:start w:val="1"/>
      <w:numFmt w:val="lowerRoman"/>
      <w:lvlText w:val="%3."/>
      <w:lvlJc w:val="right"/>
      <w:pPr>
        <w:tabs>
          <w:tab w:val="num" w:pos="2254"/>
        </w:tabs>
        <w:ind w:left="2254" w:hanging="180"/>
      </w:pPr>
    </w:lvl>
    <w:lvl w:ilvl="3" w:tplc="0C0A000F" w:tentative="1">
      <w:start w:val="1"/>
      <w:numFmt w:val="decimal"/>
      <w:lvlText w:val="%4."/>
      <w:lvlJc w:val="left"/>
      <w:pPr>
        <w:tabs>
          <w:tab w:val="num" w:pos="2974"/>
        </w:tabs>
        <w:ind w:left="2974" w:hanging="360"/>
      </w:pPr>
    </w:lvl>
    <w:lvl w:ilvl="4" w:tplc="0C0A0019" w:tentative="1">
      <w:start w:val="1"/>
      <w:numFmt w:val="lowerLetter"/>
      <w:lvlText w:val="%5."/>
      <w:lvlJc w:val="left"/>
      <w:pPr>
        <w:tabs>
          <w:tab w:val="num" w:pos="3694"/>
        </w:tabs>
        <w:ind w:left="3694" w:hanging="360"/>
      </w:pPr>
    </w:lvl>
    <w:lvl w:ilvl="5" w:tplc="0C0A001B" w:tentative="1">
      <w:start w:val="1"/>
      <w:numFmt w:val="lowerRoman"/>
      <w:lvlText w:val="%6."/>
      <w:lvlJc w:val="right"/>
      <w:pPr>
        <w:tabs>
          <w:tab w:val="num" w:pos="4414"/>
        </w:tabs>
        <w:ind w:left="4414" w:hanging="180"/>
      </w:pPr>
    </w:lvl>
    <w:lvl w:ilvl="6" w:tplc="0C0A000F" w:tentative="1">
      <w:start w:val="1"/>
      <w:numFmt w:val="decimal"/>
      <w:lvlText w:val="%7."/>
      <w:lvlJc w:val="left"/>
      <w:pPr>
        <w:tabs>
          <w:tab w:val="num" w:pos="5134"/>
        </w:tabs>
        <w:ind w:left="5134" w:hanging="360"/>
      </w:pPr>
    </w:lvl>
    <w:lvl w:ilvl="7" w:tplc="0C0A0019" w:tentative="1">
      <w:start w:val="1"/>
      <w:numFmt w:val="lowerLetter"/>
      <w:lvlText w:val="%8."/>
      <w:lvlJc w:val="left"/>
      <w:pPr>
        <w:tabs>
          <w:tab w:val="num" w:pos="5854"/>
        </w:tabs>
        <w:ind w:left="5854" w:hanging="360"/>
      </w:pPr>
    </w:lvl>
    <w:lvl w:ilvl="8" w:tplc="0C0A001B" w:tentative="1">
      <w:start w:val="1"/>
      <w:numFmt w:val="lowerRoman"/>
      <w:lvlText w:val="%9."/>
      <w:lvlJc w:val="right"/>
      <w:pPr>
        <w:tabs>
          <w:tab w:val="num" w:pos="6574"/>
        </w:tabs>
        <w:ind w:left="6574" w:hanging="180"/>
      </w:pPr>
    </w:lvl>
  </w:abstractNum>
  <w:abstractNum w:abstractNumId="10">
    <w:nsid w:val="20A62EE1"/>
    <w:multiLevelType w:val="hybridMultilevel"/>
    <w:tmpl w:val="E6004304"/>
    <w:lvl w:ilvl="0" w:tplc="6F269F82">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20E115E8"/>
    <w:multiLevelType w:val="hybridMultilevel"/>
    <w:tmpl w:val="4E5C9EEC"/>
    <w:lvl w:ilvl="0" w:tplc="4EC08000">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22C62BF6"/>
    <w:multiLevelType w:val="hybridMultilevel"/>
    <w:tmpl w:val="1076F53A"/>
    <w:lvl w:ilvl="0" w:tplc="FFFFFFFF">
      <w:start w:val="1"/>
      <w:numFmt w:val="lowerRoman"/>
      <w:lvlText w:val="(%1)"/>
      <w:lvlJc w:val="left"/>
      <w:pPr>
        <w:tabs>
          <w:tab w:val="num" w:pos="1080"/>
        </w:tabs>
        <w:ind w:left="1080" w:hanging="720"/>
      </w:pPr>
      <w:rPr>
        <w:rFonts w:hint="default"/>
        <w:b/>
        <w:sz w:val="20"/>
      </w:rPr>
    </w:lvl>
    <w:lvl w:ilvl="1" w:tplc="FFFFFFFF">
      <w:start w:val="49"/>
      <w:numFmt w:val="lowerLetter"/>
      <w:lvlText w:val="%2)"/>
      <w:lvlJc w:val="left"/>
      <w:pPr>
        <w:tabs>
          <w:tab w:val="num" w:pos="1560"/>
        </w:tabs>
        <w:ind w:left="1560" w:hanging="480"/>
      </w:pPr>
      <w:rPr>
        <w:rFonts w:cs="Tahoma" w:hint="default"/>
      </w:rPr>
    </w:lvl>
    <w:lvl w:ilvl="2" w:tplc="FFFFFFFF">
      <w:start w:val="20"/>
      <w:numFmt w:val="lowerRoman"/>
      <w:lvlText w:val="%3)"/>
      <w:lvlJc w:val="left"/>
      <w:pPr>
        <w:tabs>
          <w:tab w:val="num" w:pos="2700"/>
        </w:tabs>
        <w:ind w:left="2700" w:hanging="720"/>
      </w:pPr>
      <w:rPr>
        <w:rFonts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285A5154"/>
    <w:multiLevelType w:val="hybridMultilevel"/>
    <w:tmpl w:val="BBB8041C"/>
    <w:lvl w:ilvl="0" w:tplc="D5F4A748">
      <w:start w:val="1"/>
      <w:numFmt w:val="decimal"/>
      <w:lvlText w:val="%1."/>
      <w:lvlJc w:val="left"/>
      <w:pPr>
        <w:tabs>
          <w:tab w:val="num" w:pos="720"/>
        </w:tabs>
        <w:ind w:left="720" w:hanging="360"/>
      </w:pPr>
      <w:rPr>
        <w:rFonts w:ascii="Bookman Old Style" w:eastAsia="Times New Roman" w:hAnsi="Bookman Old Style" w:cs="Tahoma" w:hint="default"/>
        <w:b/>
        <w:sz w:val="20"/>
        <w:szCs w:val="20"/>
      </w:rPr>
    </w:lvl>
    <w:lvl w:ilvl="1" w:tplc="A0B845A2">
      <w:start w:val="1"/>
      <w:numFmt w:val="lowerLetter"/>
      <w:lvlText w:val="%2."/>
      <w:lvlJc w:val="left"/>
      <w:pPr>
        <w:tabs>
          <w:tab w:val="num" w:pos="1440"/>
        </w:tabs>
        <w:ind w:left="1440" w:hanging="360"/>
      </w:pPr>
      <w:rPr>
        <w:rFonts w:hint="default"/>
        <w:b w:val="0"/>
      </w:rPr>
    </w:lvl>
    <w:lvl w:ilvl="2" w:tplc="0C0A001B">
      <w:start w:val="1"/>
      <w:numFmt w:val="lowerRoman"/>
      <w:lvlText w:val="%3."/>
      <w:lvlJc w:val="right"/>
      <w:pPr>
        <w:tabs>
          <w:tab w:val="num" w:pos="2160"/>
        </w:tabs>
        <w:ind w:left="2160" w:hanging="180"/>
      </w:pPr>
    </w:lvl>
    <w:lvl w:ilvl="3" w:tplc="E5D485D6">
      <w:start w:val="1"/>
      <w:numFmt w:val="lowerRoman"/>
      <w:lvlText w:val="(%4)"/>
      <w:lvlJc w:val="left"/>
      <w:pPr>
        <w:tabs>
          <w:tab w:val="num" w:pos="3240"/>
        </w:tabs>
        <w:ind w:left="3240" w:hanging="720"/>
      </w:pPr>
      <w:rPr>
        <w:rFonts w:hint="default"/>
        <w:b/>
      </w:rPr>
    </w:lvl>
    <w:lvl w:ilvl="4" w:tplc="0C0A0019">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2C795EFC"/>
    <w:multiLevelType w:val="hybridMultilevel"/>
    <w:tmpl w:val="717C1C88"/>
    <w:lvl w:ilvl="0" w:tplc="E1D06EC2">
      <w:start w:val="1"/>
      <w:numFmt w:val="lowerRoman"/>
      <w:lvlText w:val="(%1)"/>
      <w:lvlJc w:val="left"/>
      <w:pPr>
        <w:tabs>
          <w:tab w:val="num" w:pos="1260"/>
        </w:tabs>
        <w:ind w:left="1260" w:hanging="720"/>
      </w:pPr>
      <w:rPr>
        <w:rFonts w:hint="default"/>
        <w:b/>
      </w:rPr>
    </w:lvl>
    <w:lvl w:ilvl="1" w:tplc="0C0A0019" w:tentative="1">
      <w:start w:val="1"/>
      <w:numFmt w:val="lowerLetter"/>
      <w:lvlText w:val="%2."/>
      <w:lvlJc w:val="left"/>
      <w:pPr>
        <w:tabs>
          <w:tab w:val="num" w:pos="1620"/>
        </w:tabs>
        <w:ind w:left="1620" w:hanging="360"/>
      </w:pPr>
    </w:lvl>
    <w:lvl w:ilvl="2" w:tplc="0C0A001B" w:tentative="1">
      <w:start w:val="1"/>
      <w:numFmt w:val="lowerRoman"/>
      <w:lvlText w:val="%3."/>
      <w:lvlJc w:val="right"/>
      <w:pPr>
        <w:tabs>
          <w:tab w:val="num" w:pos="2340"/>
        </w:tabs>
        <w:ind w:left="2340" w:hanging="180"/>
      </w:pPr>
    </w:lvl>
    <w:lvl w:ilvl="3" w:tplc="0C0A000F" w:tentative="1">
      <w:start w:val="1"/>
      <w:numFmt w:val="decimal"/>
      <w:lvlText w:val="%4."/>
      <w:lvlJc w:val="left"/>
      <w:pPr>
        <w:tabs>
          <w:tab w:val="num" w:pos="3060"/>
        </w:tabs>
        <w:ind w:left="3060" w:hanging="360"/>
      </w:pPr>
    </w:lvl>
    <w:lvl w:ilvl="4" w:tplc="0C0A0019" w:tentative="1">
      <w:start w:val="1"/>
      <w:numFmt w:val="lowerLetter"/>
      <w:lvlText w:val="%5."/>
      <w:lvlJc w:val="left"/>
      <w:pPr>
        <w:tabs>
          <w:tab w:val="num" w:pos="3780"/>
        </w:tabs>
        <w:ind w:left="3780" w:hanging="360"/>
      </w:pPr>
    </w:lvl>
    <w:lvl w:ilvl="5" w:tplc="0C0A001B" w:tentative="1">
      <w:start w:val="1"/>
      <w:numFmt w:val="lowerRoman"/>
      <w:lvlText w:val="%6."/>
      <w:lvlJc w:val="right"/>
      <w:pPr>
        <w:tabs>
          <w:tab w:val="num" w:pos="4500"/>
        </w:tabs>
        <w:ind w:left="4500" w:hanging="180"/>
      </w:pPr>
    </w:lvl>
    <w:lvl w:ilvl="6" w:tplc="0C0A000F" w:tentative="1">
      <w:start w:val="1"/>
      <w:numFmt w:val="decimal"/>
      <w:lvlText w:val="%7."/>
      <w:lvlJc w:val="left"/>
      <w:pPr>
        <w:tabs>
          <w:tab w:val="num" w:pos="5220"/>
        </w:tabs>
        <w:ind w:left="5220" w:hanging="360"/>
      </w:pPr>
    </w:lvl>
    <w:lvl w:ilvl="7" w:tplc="0C0A0019" w:tentative="1">
      <w:start w:val="1"/>
      <w:numFmt w:val="lowerLetter"/>
      <w:lvlText w:val="%8."/>
      <w:lvlJc w:val="left"/>
      <w:pPr>
        <w:tabs>
          <w:tab w:val="num" w:pos="5940"/>
        </w:tabs>
        <w:ind w:left="5940" w:hanging="360"/>
      </w:pPr>
    </w:lvl>
    <w:lvl w:ilvl="8" w:tplc="0C0A001B" w:tentative="1">
      <w:start w:val="1"/>
      <w:numFmt w:val="lowerRoman"/>
      <w:lvlText w:val="%9."/>
      <w:lvlJc w:val="right"/>
      <w:pPr>
        <w:tabs>
          <w:tab w:val="num" w:pos="6660"/>
        </w:tabs>
        <w:ind w:left="6660" w:hanging="180"/>
      </w:pPr>
    </w:lvl>
  </w:abstractNum>
  <w:abstractNum w:abstractNumId="15">
    <w:nsid w:val="2D665224"/>
    <w:multiLevelType w:val="hybridMultilevel"/>
    <w:tmpl w:val="9600FB84"/>
    <w:lvl w:ilvl="0" w:tplc="B3DA48C0">
      <w:start w:val="1"/>
      <w:numFmt w:val="lowerRoman"/>
      <w:lvlText w:val="(%1)"/>
      <w:lvlJc w:val="left"/>
      <w:pPr>
        <w:ind w:left="1287" w:hanging="720"/>
      </w:pPr>
      <w:rPr>
        <w:rFonts w:hint="default"/>
        <w:b/>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6">
    <w:nsid w:val="36C97B22"/>
    <w:multiLevelType w:val="hybridMultilevel"/>
    <w:tmpl w:val="7DC20792"/>
    <w:lvl w:ilvl="0" w:tplc="CE587C5A">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nsid w:val="382365F1"/>
    <w:multiLevelType w:val="hybridMultilevel"/>
    <w:tmpl w:val="53E01A04"/>
    <w:lvl w:ilvl="0" w:tplc="7C067134">
      <w:start w:val="1"/>
      <w:numFmt w:val="decimal"/>
      <w:lvlText w:val="%1."/>
      <w:lvlJc w:val="left"/>
      <w:pPr>
        <w:tabs>
          <w:tab w:val="num" w:pos="454"/>
        </w:tabs>
        <w:ind w:left="454" w:hanging="454"/>
      </w:pPr>
      <w:rPr>
        <w:rFonts w:ascii="Tahoma" w:hAnsi="Tahoma" w:cs="Tahoma" w:hint="default"/>
        <w:b/>
        <w:i w:val="0"/>
        <w:shadow/>
        <w:color w:val="auto"/>
        <w:sz w:val="20"/>
        <w:szCs w:val="20"/>
      </w:rPr>
    </w:lvl>
    <w:lvl w:ilvl="1" w:tplc="775A4820">
      <w:start w:val="1"/>
      <w:numFmt w:val="upperRoman"/>
      <w:isLgl/>
      <w:lvlText w:val="%2."/>
      <w:lvlJc w:val="left"/>
      <w:pPr>
        <w:tabs>
          <w:tab w:val="num" w:pos="1174"/>
        </w:tabs>
        <w:ind w:left="1174" w:hanging="720"/>
      </w:pPr>
      <w:rPr>
        <w:rFonts w:ascii="Times New Roman" w:eastAsia="Times New Roman" w:hAnsi="Times New Roman" w:cs="Times New Roman"/>
        <w:b/>
      </w:rPr>
    </w:lvl>
    <w:lvl w:ilvl="2" w:tplc="415AAF92">
      <w:numFmt w:val="none"/>
      <w:lvlText w:val=""/>
      <w:lvlJc w:val="left"/>
      <w:pPr>
        <w:tabs>
          <w:tab w:val="num" w:pos="360"/>
        </w:tabs>
      </w:pPr>
    </w:lvl>
    <w:lvl w:ilvl="3" w:tplc="0DC21650">
      <w:numFmt w:val="none"/>
      <w:lvlText w:val=""/>
      <w:lvlJc w:val="left"/>
      <w:pPr>
        <w:tabs>
          <w:tab w:val="num" w:pos="360"/>
        </w:tabs>
      </w:pPr>
    </w:lvl>
    <w:lvl w:ilvl="4" w:tplc="7C5AF8B4">
      <w:numFmt w:val="none"/>
      <w:lvlText w:val=""/>
      <w:lvlJc w:val="left"/>
      <w:pPr>
        <w:tabs>
          <w:tab w:val="num" w:pos="360"/>
        </w:tabs>
      </w:pPr>
    </w:lvl>
    <w:lvl w:ilvl="5" w:tplc="9A7040EE">
      <w:numFmt w:val="none"/>
      <w:lvlText w:val=""/>
      <w:lvlJc w:val="left"/>
      <w:pPr>
        <w:tabs>
          <w:tab w:val="num" w:pos="360"/>
        </w:tabs>
      </w:pPr>
    </w:lvl>
    <w:lvl w:ilvl="6" w:tplc="40A2ED64">
      <w:numFmt w:val="none"/>
      <w:lvlText w:val=""/>
      <w:lvlJc w:val="left"/>
      <w:pPr>
        <w:tabs>
          <w:tab w:val="num" w:pos="360"/>
        </w:tabs>
      </w:pPr>
    </w:lvl>
    <w:lvl w:ilvl="7" w:tplc="9356F91C">
      <w:numFmt w:val="none"/>
      <w:lvlText w:val=""/>
      <w:lvlJc w:val="left"/>
      <w:pPr>
        <w:tabs>
          <w:tab w:val="num" w:pos="360"/>
        </w:tabs>
      </w:pPr>
    </w:lvl>
    <w:lvl w:ilvl="8" w:tplc="3A1EF428">
      <w:numFmt w:val="none"/>
      <w:lvlText w:val=""/>
      <w:lvlJc w:val="left"/>
      <w:pPr>
        <w:tabs>
          <w:tab w:val="num" w:pos="360"/>
        </w:tabs>
      </w:pPr>
    </w:lvl>
  </w:abstractNum>
  <w:abstractNum w:abstractNumId="18">
    <w:nsid w:val="3A64591A"/>
    <w:multiLevelType w:val="hybridMultilevel"/>
    <w:tmpl w:val="7CAA1D9A"/>
    <w:lvl w:ilvl="0" w:tplc="1BB44F1E">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nsid w:val="3D791B6A"/>
    <w:multiLevelType w:val="hybridMultilevel"/>
    <w:tmpl w:val="6E2C2EAE"/>
    <w:lvl w:ilvl="0" w:tplc="26C6FC5C">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nsid w:val="40996E2F"/>
    <w:multiLevelType w:val="hybridMultilevel"/>
    <w:tmpl w:val="00D06C24"/>
    <w:lvl w:ilvl="0" w:tplc="2D64DE4E">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nsid w:val="415E7AB9"/>
    <w:multiLevelType w:val="hybridMultilevel"/>
    <w:tmpl w:val="ECA4EDEA"/>
    <w:lvl w:ilvl="0" w:tplc="A782C7F0">
      <w:start w:val="1"/>
      <w:numFmt w:val="lowerRoman"/>
      <w:lvlText w:val="(%1)"/>
      <w:lvlJc w:val="left"/>
      <w:pPr>
        <w:tabs>
          <w:tab w:val="num" w:pos="1260"/>
        </w:tabs>
        <w:ind w:left="1260" w:hanging="720"/>
      </w:pPr>
      <w:rPr>
        <w:rFonts w:hint="default"/>
        <w:b/>
      </w:rPr>
    </w:lvl>
    <w:lvl w:ilvl="1" w:tplc="0C0A0019" w:tentative="1">
      <w:start w:val="1"/>
      <w:numFmt w:val="lowerLetter"/>
      <w:lvlText w:val="%2."/>
      <w:lvlJc w:val="left"/>
      <w:pPr>
        <w:tabs>
          <w:tab w:val="num" w:pos="1620"/>
        </w:tabs>
        <w:ind w:left="1620" w:hanging="360"/>
      </w:pPr>
    </w:lvl>
    <w:lvl w:ilvl="2" w:tplc="0C0A001B" w:tentative="1">
      <w:start w:val="1"/>
      <w:numFmt w:val="lowerRoman"/>
      <w:lvlText w:val="%3."/>
      <w:lvlJc w:val="right"/>
      <w:pPr>
        <w:tabs>
          <w:tab w:val="num" w:pos="2340"/>
        </w:tabs>
        <w:ind w:left="2340" w:hanging="180"/>
      </w:pPr>
    </w:lvl>
    <w:lvl w:ilvl="3" w:tplc="0C0A000F" w:tentative="1">
      <w:start w:val="1"/>
      <w:numFmt w:val="decimal"/>
      <w:lvlText w:val="%4."/>
      <w:lvlJc w:val="left"/>
      <w:pPr>
        <w:tabs>
          <w:tab w:val="num" w:pos="3060"/>
        </w:tabs>
        <w:ind w:left="3060" w:hanging="360"/>
      </w:pPr>
    </w:lvl>
    <w:lvl w:ilvl="4" w:tplc="0C0A0019" w:tentative="1">
      <w:start w:val="1"/>
      <w:numFmt w:val="lowerLetter"/>
      <w:lvlText w:val="%5."/>
      <w:lvlJc w:val="left"/>
      <w:pPr>
        <w:tabs>
          <w:tab w:val="num" w:pos="3780"/>
        </w:tabs>
        <w:ind w:left="3780" w:hanging="360"/>
      </w:pPr>
    </w:lvl>
    <w:lvl w:ilvl="5" w:tplc="0C0A001B" w:tentative="1">
      <w:start w:val="1"/>
      <w:numFmt w:val="lowerRoman"/>
      <w:lvlText w:val="%6."/>
      <w:lvlJc w:val="right"/>
      <w:pPr>
        <w:tabs>
          <w:tab w:val="num" w:pos="4500"/>
        </w:tabs>
        <w:ind w:left="4500" w:hanging="180"/>
      </w:pPr>
    </w:lvl>
    <w:lvl w:ilvl="6" w:tplc="0C0A000F" w:tentative="1">
      <w:start w:val="1"/>
      <w:numFmt w:val="decimal"/>
      <w:lvlText w:val="%7."/>
      <w:lvlJc w:val="left"/>
      <w:pPr>
        <w:tabs>
          <w:tab w:val="num" w:pos="5220"/>
        </w:tabs>
        <w:ind w:left="5220" w:hanging="360"/>
      </w:pPr>
    </w:lvl>
    <w:lvl w:ilvl="7" w:tplc="0C0A0019" w:tentative="1">
      <w:start w:val="1"/>
      <w:numFmt w:val="lowerLetter"/>
      <w:lvlText w:val="%8."/>
      <w:lvlJc w:val="left"/>
      <w:pPr>
        <w:tabs>
          <w:tab w:val="num" w:pos="5940"/>
        </w:tabs>
        <w:ind w:left="5940" w:hanging="360"/>
      </w:pPr>
    </w:lvl>
    <w:lvl w:ilvl="8" w:tplc="0C0A001B" w:tentative="1">
      <w:start w:val="1"/>
      <w:numFmt w:val="lowerRoman"/>
      <w:lvlText w:val="%9."/>
      <w:lvlJc w:val="right"/>
      <w:pPr>
        <w:tabs>
          <w:tab w:val="num" w:pos="6660"/>
        </w:tabs>
        <w:ind w:left="6660" w:hanging="180"/>
      </w:pPr>
    </w:lvl>
  </w:abstractNum>
  <w:abstractNum w:abstractNumId="22">
    <w:nsid w:val="427B34B5"/>
    <w:multiLevelType w:val="hybridMultilevel"/>
    <w:tmpl w:val="32B826D0"/>
    <w:lvl w:ilvl="0" w:tplc="6382F9EC">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nsid w:val="46D638FB"/>
    <w:multiLevelType w:val="hybridMultilevel"/>
    <w:tmpl w:val="CD9C503C"/>
    <w:lvl w:ilvl="0" w:tplc="A7782E0E">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nsid w:val="48AB0CE4"/>
    <w:multiLevelType w:val="multilevel"/>
    <w:tmpl w:val="37E47B1C"/>
    <w:lvl w:ilvl="0">
      <w:start w:val="1"/>
      <w:numFmt w:val="lowerLetter"/>
      <w:lvlText w:val="%1)"/>
      <w:lvlJc w:val="left"/>
      <w:pPr>
        <w:tabs>
          <w:tab w:val="num" w:pos="903"/>
        </w:tabs>
        <w:ind w:left="903" w:hanging="360"/>
      </w:pPr>
      <w:rPr>
        <w:b/>
        <w:i w:val="0"/>
      </w:rPr>
    </w:lvl>
    <w:lvl w:ilvl="1">
      <w:numFmt w:val="bullet"/>
      <w:lvlText w:val="-"/>
      <w:lvlJc w:val="left"/>
      <w:pPr>
        <w:tabs>
          <w:tab w:val="num" w:pos="1623"/>
        </w:tabs>
        <w:ind w:left="1623" w:hanging="360"/>
      </w:pPr>
      <w:rPr>
        <w:rFonts w:ascii="Times New Roman" w:eastAsia="Times New Roman" w:hAnsi="Times New Roman" w:hint="default"/>
      </w:rPr>
    </w:lvl>
    <w:lvl w:ilvl="2">
      <w:start w:val="1"/>
      <w:numFmt w:val="bullet"/>
      <w:lvlText w:val="o"/>
      <w:lvlJc w:val="left"/>
      <w:pPr>
        <w:tabs>
          <w:tab w:val="num" w:pos="2523"/>
        </w:tabs>
        <w:ind w:left="2523" w:hanging="360"/>
      </w:pPr>
      <w:rPr>
        <w:rFonts w:ascii="Courier New" w:hAnsi="Courier New" w:hint="default"/>
      </w:rPr>
    </w:lvl>
    <w:lvl w:ilvl="3">
      <w:start w:val="1"/>
      <w:numFmt w:val="decimal"/>
      <w:lvlText w:val="%4."/>
      <w:lvlJc w:val="left"/>
      <w:pPr>
        <w:tabs>
          <w:tab w:val="num" w:pos="3063"/>
        </w:tabs>
        <w:ind w:left="3063" w:hanging="360"/>
      </w:pPr>
    </w:lvl>
    <w:lvl w:ilvl="4">
      <w:start w:val="1"/>
      <w:numFmt w:val="lowerLetter"/>
      <w:lvlText w:val="%5."/>
      <w:lvlJc w:val="left"/>
      <w:pPr>
        <w:tabs>
          <w:tab w:val="num" w:pos="3783"/>
        </w:tabs>
        <w:ind w:left="3783" w:hanging="360"/>
      </w:pPr>
    </w:lvl>
    <w:lvl w:ilvl="5">
      <w:start w:val="1"/>
      <w:numFmt w:val="lowerRoman"/>
      <w:lvlText w:val="%6."/>
      <w:lvlJc w:val="right"/>
      <w:pPr>
        <w:tabs>
          <w:tab w:val="num" w:pos="4503"/>
        </w:tabs>
        <w:ind w:left="4503" w:hanging="180"/>
      </w:pPr>
    </w:lvl>
    <w:lvl w:ilvl="6">
      <w:start w:val="1"/>
      <w:numFmt w:val="decimal"/>
      <w:lvlText w:val="%7."/>
      <w:lvlJc w:val="left"/>
      <w:pPr>
        <w:tabs>
          <w:tab w:val="num" w:pos="5223"/>
        </w:tabs>
        <w:ind w:left="5223" w:hanging="360"/>
      </w:pPr>
    </w:lvl>
    <w:lvl w:ilvl="7">
      <w:start w:val="1"/>
      <w:numFmt w:val="lowerLetter"/>
      <w:lvlText w:val="%8."/>
      <w:lvlJc w:val="left"/>
      <w:pPr>
        <w:tabs>
          <w:tab w:val="num" w:pos="5943"/>
        </w:tabs>
        <w:ind w:left="5943" w:hanging="360"/>
      </w:pPr>
    </w:lvl>
    <w:lvl w:ilvl="8">
      <w:start w:val="1"/>
      <w:numFmt w:val="lowerRoman"/>
      <w:lvlText w:val="%9."/>
      <w:lvlJc w:val="right"/>
      <w:pPr>
        <w:tabs>
          <w:tab w:val="num" w:pos="6663"/>
        </w:tabs>
        <w:ind w:left="6663" w:hanging="180"/>
      </w:pPr>
    </w:lvl>
  </w:abstractNum>
  <w:abstractNum w:abstractNumId="25">
    <w:nsid w:val="4A5F6853"/>
    <w:multiLevelType w:val="hybridMultilevel"/>
    <w:tmpl w:val="4FE2F6CA"/>
    <w:lvl w:ilvl="0" w:tplc="2D102A40">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nsid w:val="4F60680F"/>
    <w:multiLevelType w:val="hybridMultilevel"/>
    <w:tmpl w:val="48D46426"/>
    <w:lvl w:ilvl="0" w:tplc="F80CAF76">
      <w:start w:val="1"/>
      <w:numFmt w:val="lowerRoman"/>
      <w:lvlText w:val="(%1)"/>
      <w:lvlJc w:val="left"/>
      <w:pPr>
        <w:tabs>
          <w:tab w:val="num" w:pos="1080"/>
        </w:tabs>
        <w:ind w:left="1080" w:hanging="720"/>
      </w:pPr>
      <w:rPr>
        <w:rFonts w:hint="default"/>
        <w:b/>
      </w:rPr>
    </w:lvl>
    <w:lvl w:ilvl="1" w:tplc="6BC4A26C">
      <w:start w:val="1"/>
      <w:numFmt w:val="upp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nsid w:val="4FB51FE8"/>
    <w:multiLevelType w:val="hybridMultilevel"/>
    <w:tmpl w:val="42DECE1C"/>
    <w:lvl w:ilvl="0" w:tplc="61D809FA">
      <w:start w:val="13"/>
      <w:numFmt w:val="decimal"/>
      <w:lvlText w:val="%1."/>
      <w:lvlJc w:val="left"/>
      <w:pPr>
        <w:tabs>
          <w:tab w:val="num" w:pos="454"/>
        </w:tabs>
        <w:ind w:left="454" w:hanging="454"/>
      </w:pPr>
      <w:rPr>
        <w:rFonts w:ascii="Bookman Old Style" w:hAnsi="Bookman Old Style" w:hint="default"/>
        <w:b/>
        <w:i w:val="0"/>
        <w:shadow/>
        <w:sz w:val="24"/>
        <w:szCs w:val="24"/>
        <w:u w:color="FFFFFF"/>
      </w:rPr>
    </w:lvl>
    <w:lvl w:ilvl="1" w:tplc="A0824B94">
      <w:start w:val="1"/>
      <w:numFmt w:val="lowerRoman"/>
      <w:lvlText w:val="%2)"/>
      <w:lvlJc w:val="left"/>
      <w:pPr>
        <w:tabs>
          <w:tab w:val="num" w:pos="1800"/>
        </w:tabs>
        <w:ind w:left="1800" w:hanging="72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nsid w:val="5077204F"/>
    <w:multiLevelType w:val="hybridMultilevel"/>
    <w:tmpl w:val="3FFADF70"/>
    <w:lvl w:ilvl="0" w:tplc="0C0A0001">
      <w:start w:val="1"/>
      <w:numFmt w:val="bullet"/>
      <w:lvlText w:val=""/>
      <w:lvlJc w:val="left"/>
      <w:pPr>
        <w:tabs>
          <w:tab w:val="num" w:pos="1440"/>
        </w:tabs>
        <w:ind w:left="1440" w:hanging="360"/>
      </w:pPr>
      <w:rPr>
        <w:rFonts w:ascii="Symbol" w:hAnsi="Symbol" w:hint="default"/>
      </w:rPr>
    </w:lvl>
    <w:lvl w:ilvl="1" w:tplc="0C0A0003" w:tentative="1">
      <w:start w:val="1"/>
      <w:numFmt w:val="bullet"/>
      <w:lvlText w:val="o"/>
      <w:lvlJc w:val="left"/>
      <w:pPr>
        <w:tabs>
          <w:tab w:val="num" w:pos="2160"/>
        </w:tabs>
        <w:ind w:left="2160" w:hanging="360"/>
      </w:pPr>
      <w:rPr>
        <w:rFonts w:ascii="Courier New" w:hAnsi="Courier New" w:hint="default"/>
      </w:r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29">
    <w:nsid w:val="595558D8"/>
    <w:multiLevelType w:val="hybridMultilevel"/>
    <w:tmpl w:val="BB3683AA"/>
    <w:lvl w:ilvl="0" w:tplc="7E48158C">
      <w:start w:val="1"/>
      <w:numFmt w:val="lowerRoman"/>
      <w:lvlText w:val="(%1)"/>
      <w:lvlJc w:val="left"/>
      <w:pPr>
        <w:tabs>
          <w:tab w:val="num" w:pos="1260"/>
        </w:tabs>
        <w:ind w:left="1260" w:hanging="720"/>
      </w:pPr>
      <w:rPr>
        <w:rFonts w:hint="default"/>
        <w:b/>
      </w:rPr>
    </w:lvl>
    <w:lvl w:ilvl="1" w:tplc="B62A19C2">
      <w:start w:val="1"/>
      <w:numFmt w:val="lowerLetter"/>
      <w:lvlText w:val="%2)"/>
      <w:lvlJc w:val="left"/>
      <w:pPr>
        <w:tabs>
          <w:tab w:val="num" w:pos="1620"/>
        </w:tabs>
        <w:ind w:left="1620" w:hanging="360"/>
      </w:pPr>
      <w:rPr>
        <w:rFonts w:hint="default"/>
      </w:rPr>
    </w:lvl>
    <w:lvl w:ilvl="2" w:tplc="0C0A001B" w:tentative="1">
      <w:start w:val="1"/>
      <w:numFmt w:val="lowerRoman"/>
      <w:lvlText w:val="%3."/>
      <w:lvlJc w:val="right"/>
      <w:pPr>
        <w:tabs>
          <w:tab w:val="num" w:pos="2340"/>
        </w:tabs>
        <w:ind w:left="2340" w:hanging="180"/>
      </w:pPr>
    </w:lvl>
    <w:lvl w:ilvl="3" w:tplc="0C0A000F" w:tentative="1">
      <w:start w:val="1"/>
      <w:numFmt w:val="decimal"/>
      <w:lvlText w:val="%4."/>
      <w:lvlJc w:val="left"/>
      <w:pPr>
        <w:tabs>
          <w:tab w:val="num" w:pos="3060"/>
        </w:tabs>
        <w:ind w:left="3060" w:hanging="360"/>
      </w:pPr>
    </w:lvl>
    <w:lvl w:ilvl="4" w:tplc="0C0A0019" w:tentative="1">
      <w:start w:val="1"/>
      <w:numFmt w:val="lowerLetter"/>
      <w:lvlText w:val="%5."/>
      <w:lvlJc w:val="left"/>
      <w:pPr>
        <w:tabs>
          <w:tab w:val="num" w:pos="3780"/>
        </w:tabs>
        <w:ind w:left="3780" w:hanging="360"/>
      </w:pPr>
    </w:lvl>
    <w:lvl w:ilvl="5" w:tplc="0C0A001B" w:tentative="1">
      <w:start w:val="1"/>
      <w:numFmt w:val="lowerRoman"/>
      <w:lvlText w:val="%6."/>
      <w:lvlJc w:val="right"/>
      <w:pPr>
        <w:tabs>
          <w:tab w:val="num" w:pos="4500"/>
        </w:tabs>
        <w:ind w:left="4500" w:hanging="180"/>
      </w:pPr>
    </w:lvl>
    <w:lvl w:ilvl="6" w:tplc="0C0A000F" w:tentative="1">
      <w:start w:val="1"/>
      <w:numFmt w:val="decimal"/>
      <w:lvlText w:val="%7."/>
      <w:lvlJc w:val="left"/>
      <w:pPr>
        <w:tabs>
          <w:tab w:val="num" w:pos="5220"/>
        </w:tabs>
        <w:ind w:left="5220" w:hanging="360"/>
      </w:pPr>
    </w:lvl>
    <w:lvl w:ilvl="7" w:tplc="0C0A0019" w:tentative="1">
      <w:start w:val="1"/>
      <w:numFmt w:val="lowerLetter"/>
      <w:lvlText w:val="%8."/>
      <w:lvlJc w:val="left"/>
      <w:pPr>
        <w:tabs>
          <w:tab w:val="num" w:pos="5940"/>
        </w:tabs>
        <w:ind w:left="5940" w:hanging="360"/>
      </w:pPr>
    </w:lvl>
    <w:lvl w:ilvl="8" w:tplc="0C0A001B" w:tentative="1">
      <w:start w:val="1"/>
      <w:numFmt w:val="lowerRoman"/>
      <w:lvlText w:val="%9."/>
      <w:lvlJc w:val="right"/>
      <w:pPr>
        <w:tabs>
          <w:tab w:val="num" w:pos="6660"/>
        </w:tabs>
        <w:ind w:left="6660" w:hanging="180"/>
      </w:pPr>
    </w:lvl>
  </w:abstractNum>
  <w:abstractNum w:abstractNumId="30">
    <w:nsid w:val="5C3F1D62"/>
    <w:multiLevelType w:val="hybridMultilevel"/>
    <w:tmpl w:val="4704E402"/>
    <w:lvl w:ilvl="0" w:tplc="9F748EBA">
      <w:start w:val="1"/>
      <w:numFmt w:val="decimal"/>
      <w:lvlText w:val="%1."/>
      <w:lvlJc w:val="left"/>
      <w:pPr>
        <w:tabs>
          <w:tab w:val="num" w:pos="454"/>
        </w:tabs>
        <w:ind w:left="454" w:hanging="454"/>
      </w:pPr>
      <w:rPr>
        <w:rFonts w:ascii="Tahoma" w:hAnsi="Tahoma" w:cs="Tahoma" w:hint="default"/>
        <w:b/>
        <w:i w:val="0"/>
        <w:shadow/>
        <w:sz w:val="20"/>
        <w:szCs w:val="20"/>
        <w:u w:color="FFFFFF"/>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nsid w:val="5EAF2B06"/>
    <w:multiLevelType w:val="hybridMultilevel"/>
    <w:tmpl w:val="AAB456B0"/>
    <w:lvl w:ilvl="0" w:tplc="2F6C9452">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nsid w:val="607E0D9C"/>
    <w:multiLevelType w:val="hybridMultilevel"/>
    <w:tmpl w:val="7BDAD2E6"/>
    <w:lvl w:ilvl="0" w:tplc="0C0A0001">
      <w:start w:val="1"/>
      <w:numFmt w:val="bullet"/>
      <w:lvlText w:val=""/>
      <w:lvlJc w:val="left"/>
      <w:pPr>
        <w:tabs>
          <w:tab w:val="num" w:pos="1260"/>
        </w:tabs>
        <w:ind w:left="1260" w:hanging="360"/>
      </w:pPr>
      <w:rPr>
        <w:rFonts w:ascii="Symbol" w:hAnsi="Symbol" w:hint="default"/>
      </w:rPr>
    </w:lvl>
    <w:lvl w:ilvl="1" w:tplc="0C0A0003" w:tentative="1">
      <w:start w:val="1"/>
      <w:numFmt w:val="bullet"/>
      <w:lvlText w:val="o"/>
      <w:lvlJc w:val="left"/>
      <w:pPr>
        <w:tabs>
          <w:tab w:val="num" w:pos="1980"/>
        </w:tabs>
        <w:ind w:left="1980" w:hanging="360"/>
      </w:pPr>
      <w:rPr>
        <w:rFonts w:ascii="Courier New" w:hAnsi="Courier New" w:cs="Courier New" w:hint="default"/>
      </w:rPr>
    </w:lvl>
    <w:lvl w:ilvl="2" w:tplc="0C0A0005" w:tentative="1">
      <w:start w:val="1"/>
      <w:numFmt w:val="bullet"/>
      <w:lvlText w:val=""/>
      <w:lvlJc w:val="left"/>
      <w:pPr>
        <w:tabs>
          <w:tab w:val="num" w:pos="2700"/>
        </w:tabs>
        <w:ind w:left="2700" w:hanging="360"/>
      </w:pPr>
      <w:rPr>
        <w:rFonts w:ascii="Wingdings" w:hAnsi="Wingdings" w:hint="default"/>
      </w:rPr>
    </w:lvl>
    <w:lvl w:ilvl="3" w:tplc="0C0A0001" w:tentative="1">
      <w:start w:val="1"/>
      <w:numFmt w:val="bullet"/>
      <w:lvlText w:val=""/>
      <w:lvlJc w:val="left"/>
      <w:pPr>
        <w:tabs>
          <w:tab w:val="num" w:pos="3420"/>
        </w:tabs>
        <w:ind w:left="3420" w:hanging="360"/>
      </w:pPr>
      <w:rPr>
        <w:rFonts w:ascii="Symbol" w:hAnsi="Symbol" w:hint="default"/>
      </w:rPr>
    </w:lvl>
    <w:lvl w:ilvl="4" w:tplc="0C0A0003" w:tentative="1">
      <w:start w:val="1"/>
      <w:numFmt w:val="bullet"/>
      <w:lvlText w:val="o"/>
      <w:lvlJc w:val="left"/>
      <w:pPr>
        <w:tabs>
          <w:tab w:val="num" w:pos="4140"/>
        </w:tabs>
        <w:ind w:left="4140" w:hanging="360"/>
      </w:pPr>
      <w:rPr>
        <w:rFonts w:ascii="Courier New" w:hAnsi="Courier New" w:cs="Courier New" w:hint="default"/>
      </w:rPr>
    </w:lvl>
    <w:lvl w:ilvl="5" w:tplc="0C0A0005" w:tentative="1">
      <w:start w:val="1"/>
      <w:numFmt w:val="bullet"/>
      <w:lvlText w:val=""/>
      <w:lvlJc w:val="left"/>
      <w:pPr>
        <w:tabs>
          <w:tab w:val="num" w:pos="4860"/>
        </w:tabs>
        <w:ind w:left="4860" w:hanging="360"/>
      </w:pPr>
      <w:rPr>
        <w:rFonts w:ascii="Wingdings" w:hAnsi="Wingdings" w:hint="default"/>
      </w:rPr>
    </w:lvl>
    <w:lvl w:ilvl="6" w:tplc="0C0A0001" w:tentative="1">
      <w:start w:val="1"/>
      <w:numFmt w:val="bullet"/>
      <w:lvlText w:val=""/>
      <w:lvlJc w:val="left"/>
      <w:pPr>
        <w:tabs>
          <w:tab w:val="num" w:pos="5580"/>
        </w:tabs>
        <w:ind w:left="5580" w:hanging="360"/>
      </w:pPr>
      <w:rPr>
        <w:rFonts w:ascii="Symbol" w:hAnsi="Symbol" w:hint="default"/>
      </w:rPr>
    </w:lvl>
    <w:lvl w:ilvl="7" w:tplc="0C0A0003" w:tentative="1">
      <w:start w:val="1"/>
      <w:numFmt w:val="bullet"/>
      <w:lvlText w:val="o"/>
      <w:lvlJc w:val="left"/>
      <w:pPr>
        <w:tabs>
          <w:tab w:val="num" w:pos="6300"/>
        </w:tabs>
        <w:ind w:left="6300" w:hanging="360"/>
      </w:pPr>
      <w:rPr>
        <w:rFonts w:ascii="Courier New" w:hAnsi="Courier New" w:cs="Courier New" w:hint="default"/>
      </w:rPr>
    </w:lvl>
    <w:lvl w:ilvl="8" w:tplc="0C0A0005" w:tentative="1">
      <w:start w:val="1"/>
      <w:numFmt w:val="bullet"/>
      <w:lvlText w:val=""/>
      <w:lvlJc w:val="left"/>
      <w:pPr>
        <w:tabs>
          <w:tab w:val="num" w:pos="7020"/>
        </w:tabs>
        <w:ind w:left="7020" w:hanging="360"/>
      </w:pPr>
      <w:rPr>
        <w:rFonts w:ascii="Wingdings" w:hAnsi="Wingdings" w:hint="default"/>
      </w:rPr>
    </w:lvl>
  </w:abstractNum>
  <w:abstractNum w:abstractNumId="33">
    <w:nsid w:val="64321D2B"/>
    <w:multiLevelType w:val="hybridMultilevel"/>
    <w:tmpl w:val="56021D64"/>
    <w:lvl w:ilvl="0" w:tplc="EB222610">
      <w:start w:val="1"/>
      <w:numFmt w:val="decimal"/>
      <w:lvlText w:val="%1."/>
      <w:lvlJc w:val="left"/>
      <w:pPr>
        <w:tabs>
          <w:tab w:val="num" w:pos="567"/>
        </w:tabs>
        <w:ind w:left="567" w:hanging="567"/>
      </w:pPr>
      <w:rPr>
        <w:rFonts w:ascii="Tahoma" w:hAnsi="Tahoma" w:cs="Tahoma" w:hint="default"/>
        <w:b/>
        <w:i w:val="0"/>
        <w:shadow/>
        <w:emboss w:val="0"/>
        <w:imprint w:val="0"/>
        <w:color w:val="auto"/>
        <w:sz w:val="20"/>
        <w:szCs w:val="20"/>
        <w:u w:color="FFFFFF"/>
      </w:rPr>
    </w:lvl>
    <w:lvl w:ilvl="1" w:tplc="14542BF2">
      <w:start w:val="2"/>
      <w:numFmt w:val="decimal"/>
      <w:lvlText w:val="%2."/>
      <w:lvlJc w:val="left"/>
      <w:pPr>
        <w:tabs>
          <w:tab w:val="num" w:pos="567"/>
        </w:tabs>
        <w:ind w:left="567" w:hanging="567"/>
      </w:pPr>
      <w:rPr>
        <w:rFonts w:ascii="Bookman Old Style" w:hAnsi="Bookman Old Style" w:hint="default"/>
        <w:b/>
        <w:i w:val="0"/>
        <w:shadow/>
        <w:emboss w:val="0"/>
        <w:imprint w:val="0"/>
        <w:color w:val="auto"/>
        <w:sz w:val="24"/>
        <w:szCs w:val="24"/>
        <w:u w:color="FFFFFF"/>
      </w:rPr>
    </w:lvl>
    <w:lvl w:ilvl="2" w:tplc="0C0A001B">
      <w:start w:val="1"/>
      <w:numFmt w:val="lowerRoman"/>
      <w:lvlText w:val="%3."/>
      <w:lvlJc w:val="right"/>
      <w:pPr>
        <w:tabs>
          <w:tab w:val="num" w:pos="2160"/>
        </w:tabs>
        <w:ind w:left="2160" w:hanging="180"/>
      </w:pPr>
    </w:lvl>
    <w:lvl w:ilvl="3" w:tplc="C3EA7CC6">
      <w:start w:val="1"/>
      <w:numFmt w:val="lowerRoman"/>
      <w:lvlText w:val="(%4)"/>
      <w:lvlJc w:val="left"/>
      <w:pPr>
        <w:tabs>
          <w:tab w:val="num" w:pos="3240"/>
        </w:tabs>
        <w:ind w:left="3240" w:hanging="720"/>
      </w:pPr>
      <w:rPr>
        <w:rFonts w:hint="default"/>
      </w:rPr>
    </w:lvl>
    <w:lvl w:ilvl="4" w:tplc="4CB2D18A">
      <w:start w:val="1"/>
      <w:numFmt w:val="lowerRoman"/>
      <w:lvlText w:val="%5)"/>
      <w:lvlJc w:val="left"/>
      <w:pPr>
        <w:tabs>
          <w:tab w:val="num" w:pos="3960"/>
        </w:tabs>
        <w:ind w:left="3960" w:hanging="720"/>
      </w:pPr>
      <w:rPr>
        <w:rFonts w:hint="default"/>
      </w:rPr>
    </w:lvl>
    <w:lvl w:ilvl="5" w:tplc="0C0A001B">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nsid w:val="688334D8"/>
    <w:multiLevelType w:val="hybridMultilevel"/>
    <w:tmpl w:val="6A98BFD8"/>
    <w:lvl w:ilvl="0" w:tplc="70EED4A4">
      <w:start w:val="1"/>
      <w:numFmt w:val="decimal"/>
      <w:lvlText w:val="%1."/>
      <w:lvlJc w:val="left"/>
      <w:pPr>
        <w:tabs>
          <w:tab w:val="num" w:pos="454"/>
        </w:tabs>
        <w:ind w:left="454" w:hanging="454"/>
      </w:pPr>
      <w:rPr>
        <w:rFonts w:ascii="Tahoma" w:hAnsi="Tahoma" w:cs="Tahoma" w:hint="default"/>
        <w:b/>
        <w:i w:val="0"/>
        <w:shadow/>
        <w:color w:val="auto"/>
        <w:sz w:val="20"/>
        <w:szCs w:val="20"/>
        <w:u w:color="FFFFFF"/>
      </w:rPr>
    </w:lvl>
    <w:lvl w:ilvl="1" w:tplc="6CD6EE4A">
      <w:start w:val="1"/>
      <w:numFmt w:val="lowerRoman"/>
      <w:lvlText w:val="(%2)"/>
      <w:lvlJc w:val="left"/>
      <w:pPr>
        <w:tabs>
          <w:tab w:val="num" w:pos="1800"/>
        </w:tabs>
        <w:ind w:left="1800" w:hanging="720"/>
      </w:pPr>
      <w:rPr>
        <w:rFonts w:hint="default"/>
        <w:b/>
        <w:sz w:val="20"/>
        <w:szCs w:val="20"/>
      </w:r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5">
    <w:nsid w:val="70327911"/>
    <w:multiLevelType w:val="hybridMultilevel"/>
    <w:tmpl w:val="F53CBCD4"/>
    <w:lvl w:ilvl="0" w:tplc="8A9E6F20">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nsid w:val="71830CCE"/>
    <w:multiLevelType w:val="hybridMultilevel"/>
    <w:tmpl w:val="438A6B18"/>
    <w:lvl w:ilvl="0" w:tplc="FFFFFFFF">
      <w:start w:val="1"/>
      <w:numFmt w:val="lowerLetter"/>
      <w:lvlText w:val="%1)"/>
      <w:lvlJc w:val="left"/>
      <w:pPr>
        <w:tabs>
          <w:tab w:val="num" w:pos="1146"/>
        </w:tabs>
        <w:ind w:left="1146" w:hanging="360"/>
      </w:pPr>
      <w:rPr>
        <w:rFonts w:hint="default"/>
        <w:b w:val="0"/>
      </w:rPr>
    </w:lvl>
    <w:lvl w:ilvl="1" w:tplc="FFFFFFFF" w:tentative="1">
      <w:start w:val="1"/>
      <w:numFmt w:val="lowerLetter"/>
      <w:lvlText w:val="%2."/>
      <w:lvlJc w:val="left"/>
      <w:pPr>
        <w:tabs>
          <w:tab w:val="num" w:pos="1866"/>
        </w:tabs>
        <w:ind w:left="1866" w:hanging="360"/>
      </w:pPr>
    </w:lvl>
    <w:lvl w:ilvl="2" w:tplc="FFFFFFFF" w:tentative="1">
      <w:start w:val="1"/>
      <w:numFmt w:val="lowerRoman"/>
      <w:lvlText w:val="%3."/>
      <w:lvlJc w:val="right"/>
      <w:pPr>
        <w:tabs>
          <w:tab w:val="num" w:pos="2586"/>
        </w:tabs>
        <w:ind w:left="2586" w:hanging="180"/>
      </w:pPr>
    </w:lvl>
    <w:lvl w:ilvl="3" w:tplc="FFFFFFFF" w:tentative="1">
      <w:start w:val="1"/>
      <w:numFmt w:val="decimal"/>
      <w:lvlText w:val="%4."/>
      <w:lvlJc w:val="left"/>
      <w:pPr>
        <w:tabs>
          <w:tab w:val="num" w:pos="3306"/>
        </w:tabs>
        <w:ind w:left="3306" w:hanging="360"/>
      </w:pPr>
    </w:lvl>
    <w:lvl w:ilvl="4" w:tplc="FFFFFFFF" w:tentative="1">
      <w:start w:val="1"/>
      <w:numFmt w:val="lowerLetter"/>
      <w:lvlText w:val="%5."/>
      <w:lvlJc w:val="left"/>
      <w:pPr>
        <w:tabs>
          <w:tab w:val="num" w:pos="4026"/>
        </w:tabs>
        <w:ind w:left="4026" w:hanging="360"/>
      </w:pPr>
    </w:lvl>
    <w:lvl w:ilvl="5" w:tplc="FFFFFFFF" w:tentative="1">
      <w:start w:val="1"/>
      <w:numFmt w:val="lowerRoman"/>
      <w:lvlText w:val="%6."/>
      <w:lvlJc w:val="right"/>
      <w:pPr>
        <w:tabs>
          <w:tab w:val="num" w:pos="4746"/>
        </w:tabs>
        <w:ind w:left="4746" w:hanging="180"/>
      </w:pPr>
    </w:lvl>
    <w:lvl w:ilvl="6" w:tplc="FFFFFFFF" w:tentative="1">
      <w:start w:val="1"/>
      <w:numFmt w:val="decimal"/>
      <w:lvlText w:val="%7."/>
      <w:lvlJc w:val="left"/>
      <w:pPr>
        <w:tabs>
          <w:tab w:val="num" w:pos="5466"/>
        </w:tabs>
        <w:ind w:left="5466" w:hanging="360"/>
      </w:pPr>
    </w:lvl>
    <w:lvl w:ilvl="7" w:tplc="FFFFFFFF" w:tentative="1">
      <w:start w:val="1"/>
      <w:numFmt w:val="lowerLetter"/>
      <w:lvlText w:val="%8."/>
      <w:lvlJc w:val="left"/>
      <w:pPr>
        <w:tabs>
          <w:tab w:val="num" w:pos="6186"/>
        </w:tabs>
        <w:ind w:left="6186" w:hanging="360"/>
      </w:pPr>
    </w:lvl>
    <w:lvl w:ilvl="8" w:tplc="FFFFFFFF" w:tentative="1">
      <w:start w:val="1"/>
      <w:numFmt w:val="lowerRoman"/>
      <w:lvlText w:val="%9."/>
      <w:lvlJc w:val="right"/>
      <w:pPr>
        <w:tabs>
          <w:tab w:val="num" w:pos="6906"/>
        </w:tabs>
        <w:ind w:left="6906" w:hanging="180"/>
      </w:pPr>
    </w:lvl>
  </w:abstractNum>
  <w:abstractNum w:abstractNumId="37">
    <w:nsid w:val="72352AB3"/>
    <w:multiLevelType w:val="hybridMultilevel"/>
    <w:tmpl w:val="ABBE0F94"/>
    <w:lvl w:ilvl="0" w:tplc="FBC8EA4E">
      <w:start w:val="1"/>
      <w:numFmt w:val="decimal"/>
      <w:lvlText w:val="%1."/>
      <w:lvlJc w:val="left"/>
      <w:pPr>
        <w:tabs>
          <w:tab w:val="num" w:pos="180"/>
        </w:tabs>
        <w:ind w:left="180" w:hanging="360"/>
      </w:pPr>
      <w:rPr>
        <w:rFonts w:hint="default"/>
        <w:b/>
      </w:rPr>
    </w:lvl>
    <w:lvl w:ilvl="1" w:tplc="EFC877CA">
      <w:start w:val="1"/>
      <w:numFmt w:val="lowerRoman"/>
      <w:lvlText w:val="(%2)"/>
      <w:lvlJc w:val="left"/>
      <w:pPr>
        <w:tabs>
          <w:tab w:val="num" w:pos="1260"/>
        </w:tabs>
        <w:ind w:left="1260" w:hanging="720"/>
      </w:pPr>
      <w:rPr>
        <w:rFonts w:cs="Tahoma" w:hint="default"/>
        <w:b/>
      </w:rPr>
    </w:lvl>
    <w:lvl w:ilvl="2" w:tplc="0C0A001B" w:tentative="1">
      <w:start w:val="1"/>
      <w:numFmt w:val="lowerRoman"/>
      <w:lvlText w:val="%3."/>
      <w:lvlJc w:val="right"/>
      <w:pPr>
        <w:tabs>
          <w:tab w:val="num" w:pos="1620"/>
        </w:tabs>
        <w:ind w:left="1620" w:hanging="180"/>
      </w:pPr>
    </w:lvl>
    <w:lvl w:ilvl="3" w:tplc="0C0A000F" w:tentative="1">
      <w:start w:val="1"/>
      <w:numFmt w:val="decimal"/>
      <w:lvlText w:val="%4."/>
      <w:lvlJc w:val="left"/>
      <w:pPr>
        <w:tabs>
          <w:tab w:val="num" w:pos="2340"/>
        </w:tabs>
        <w:ind w:left="2340" w:hanging="360"/>
      </w:pPr>
    </w:lvl>
    <w:lvl w:ilvl="4" w:tplc="0C0A0019" w:tentative="1">
      <w:start w:val="1"/>
      <w:numFmt w:val="lowerLetter"/>
      <w:lvlText w:val="%5."/>
      <w:lvlJc w:val="left"/>
      <w:pPr>
        <w:tabs>
          <w:tab w:val="num" w:pos="3060"/>
        </w:tabs>
        <w:ind w:left="3060" w:hanging="360"/>
      </w:pPr>
    </w:lvl>
    <w:lvl w:ilvl="5" w:tplc="0C0A001B" w:tentative="1">
      <w:start w:val="1"/>
      <w:numFmt w:val="lowerRoman"/>
      <w:lvlText w:val="%6."/>
      <w:lvlJc w:val="right"/>
      <w:pPr>
        <w:tabs>
          <w:tab w:val="num" w:pos="3780"/>
        </w:tabs>
        <w:ind w:left="3780" w:hanging="180"/>
      </w:pPr>
    </w:lvl>
    <w:lvl w:ilvl="6" w:tplc="0C0A000F" w:tentative="1">
      <w:start w:val="1"/>
      <w:numFmt w:val="decimal"/>
      <w:lvlText w:val="%7."/>
      <w:lvlJc w:val="left"/>
      <w:pPr>
        <w:tabs>
          <w:tab w:val="num" w:pos="4500"/>
        </w:tabs>
        <w:ind w:left="4500" w:hanging="360"/>
      </w:pPr>
    </w:lvl>
    <w:lvl w:ilvl="7" w:tplc="0C0A0019" w:tentative="1">
      <w:start w:val="1"/>
      <w:numFmt w:val="lowerLetter"/>
      <w:lvlText w:val="%8."/>
      <w:lvlJc w:val="left"/>
      <w:pPr>
        <w:tabs>
          <w:tab w:val="num" w:pos="5220"/>
        </w:tabs>
        <w:ind w:left="5220" w:hanging="360"/>
      </w:pPr>
    </w:lvl>
    <w:lvl w:ilvl="8" w:tplc="0C0A001B" w:tentative="1">
      <w:start w:val="1"/>
      <w:numFmt w:val="lowerRoman"/>
      <w:lvlText w:val="%9."/>
      <w:lvlJc w:val="right"/>
      <w:pPr>
        <w:tabs>
          <w:tab w:val="num" w:pos="5940"/>
        </w:tabs>
        <w:ind w:left="5940" w:hanging="180"/>
      </w:pPr>
    </w:lvl>
  </w:abstractNum>
  <w:abstractNum w:abstractNumId="38">
    <w:nsid w:val="778451BA"/>
    <w:multiLevelType w:val="hybridMultilevel"/>
    <w:tmpl w:val="2170285E"/>
    <w:lvl w:ilvl="0" w:tplc="DF6828C2">
      <w:start w:val="5"/>
      <w:numFmt w:val="decimal"/>
      <w:lvlText w:val="%1."/>
      <w:lvlJc w:val="left"/>
      <w:pPr>
        <w:tabs>
          <w:tab w:val="num" w:pos="567"/>
        </w:tabs>
        <w:ind w:left="567" w:hanging="567"/>
      </w:pPr>
      <w:rPr>
        <w:rFonts w:hint="default"/>
        <w:b/>
        <w:sz w:val="20"/>
        <w:szCs w:val="20"/>
      </w:rPr>
    </w:lvl>
    <w:lvl w:ilvl="1" w:tplc="1DC0AD62">
      <w:start w:val="6"/>
      <w:numFmt w:val="decimal"/>
      <w:lvlText w:val="%2."/>
      <w:lvlJc w:val="left"/>
      <w:pPr>
        <w:tabs>
          <w:tab w:val="num" w:pos="567"/>
        </w:tabs>
        <w:ind w:left="567" w:hanging="567"/>
      </w:pPr>
      <w:rPr>
        <w:rFonts w:hint="default"/>
        <w:b/>
      </w:rPr>
    </w:lvl>
    <w:lvl w:ilvl="2" w:tplc="0BB2FB8E">
      <w:start w:val="1"/>
      <w:numFmt w:val="lowerRoman"/>
      <w:lvlText w:val="%3."/>
      <w:lvlJc w:val="right"/>
      <w:pPr>
        <w:tabs>
          <w:tab w:val="num" w:pos="2160"/>
        </w:tabs>
        <w:ind w:left="2160" w:hanging="180"/>
      </w:pPr>
      <w:rPr>
        <w:b/>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9">
    <w:nsid w:val="77C76CE8"/>
    <w:multiLevelType w:val="hybridMultilevel"/>
    <w:tmpl w:val="FDF2BED6"/>
    <w:lvl w:ilvl="0" w:tplc="8940F478">
      <w:start w:val="4"/>
      <w:numFmt w:val="decimal"/>
      <w:lvlText w:val="%1."/>
      <w:lvlJc w:val="left"/>
      <w:pPr>
        <w:tabs>
          <w:tab w:val="num" w:pos="567"/>
        </w:tabs>
        <w:ind w:left="567" w:hanging="567"/>
      </w:pPr>
      <w:rPr>
        <w:rFonts w:ascii="Tahoma" w:hAnsi="Tahoma" w:cs="Tahoma" w:hint="default"/>
        <w:b/>
        <w:i w:val="0"/>
        <w:shadow w:val="0"/>
        <w:color w:val="auto"/>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0">
    <w:nsid w:val="79F33042"/>
    <w:multiLevelType w:val="hybridMultilevel"/>
    <w:tmpl w:val="2920112E"/>
    <w:lvl w:ilvl="0" w:tplc="7F60E680">
      <w:start w:val="1"/>
      <w:numFmt w:val="lowerRoman"/>
      <w:lvlText w:val="(%1)"/>
      <w:lvlJc w:val="left"/>
      <w:pPr>
        <w:tabs>
          <w:tab w:val="num" w:pos="1080"/>
        </w:tabs>
        <w:ind w:left="1080" w:hanging="720"/>
      </w:pPr>
      <w:rPr>
        <w:rFonts w:hint="default"/>
        <w:b/>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1">
    <w:nsid w:val="7A49281C"/>
    <w:multiLevelType w:val="hybridMultilevel"/>
    <w:tmpl w:val="54769806"/>
    <w:lvl w:ilvl="0" w:tplc="92A2C396">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2">
    <w:nsid w:val="7C203683"/>
    <w:multiLevelType w:val="hybridMultilevel"/>
    <w:tmpl w:val="D370FE0E"/>
    <w:lvl w:ilvl="0" w:tplc="1D280174">
      <w:start w:val="3"/>
      <w:numFmt w:val="decimal"/>
      <w:lvlText w:val="%1."/>
      <w:lvlJc w:val="left"/>
      <w:pPr>
        <w:tabs>
          <w:tab w:val="num" w:pos="454"/>
        </w:tabs>
        <w:ind w:left="454" w:hanging="454"/>
      </w:pPr>
      <w:rPr>
        <w:rFonts w:ascii="Bookman Old Style" w:hAnsi="Bookman Old Style" w:hint="default"/>
        <w:b/>
        <w:i w:val="0"/>
        <w:shadow/>
        <w:sz w:val="20"/>
        <w:szCs w:val="20"/>
        <w:u w:color="FFFFFF"/>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nsid w:val="7EC759A6"/>
    <w:multiLevelType w:val="hybridMultilevel"/>
    <w:tmpl w:val="AD029728"/>
    <w:lvl w:ilvl="0" w:tplc="CDE45A04">
      <w:start w:val="1"/>
      <w:numFmt w:val="decimal"/>
      <w:lvlText w:val="%1."/>
      <w:lvlJc w:val="left"/>
      <w:pPr>
        <w:tabs>
          <w:tab w:val="num" w:pos="360"/>
        </w:tabs>
        <w:ind w:left="360" w:hanging="360"/>
      </w:pPr>
      <w:rPr>
        <w:rFonts w:hint="default"/>
        <w:b/>
      </w:rPr>
    </w:lvl>
    <w:lvl w:ilvl="1" w:tplc="C1A43016">
      <w:start w:val="1"/>
      <w:numFmt w:val="lowerLetter"/>
      <w:lvlText w:val="%2."/>
      <w:lvlJc w:val="left"/>
      <w:pPr>
        <w:tabs>
          <w:tab w:val="num" w:pos="1080"/>
        </w:tabs>
        <w:ind w:left="1080" w:hanging="360"/>
      </w:pPr>
      <w:rPr>
        <w:rFonts w:hint="default"/>
        <w:b/>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17"/>
  </w:num>
  <w:num w:numId="2">
    <w:abstractNumId w:val="9"/>
  </w:num>
  <w:num w:numId="3">
    <w:abstractNumId w:val="34"/>
  </w:num>
  <w:num w:numId="4">
    <w:abstractNumId w:val="30"/>
  </w:num>
  <w:num w:numId="5">
    <w:abstractNumId w:val="2"/>
  </w:num>
  <w:num w:numId="6">
    <w:abstractNumId w:val="8"/>
  </w:num>
  <w:num w:numId="7">
    <w:abstractNumId w:val="26"/>
  </w:num>
  <w:num w:numId="8">
    <w:abstractNumId w:val="32"/>
  </w:num>
  <w:num w:numId="9">
    <w:abstractNumId w:val="5"/>
  </w:num>
  <w:num w:numId="10">
    <w:abstractNumId w:val="21"/>
  </w:num>
  <w:num w:numId="11">
    <w:abstractNumId w:val="19"/>
  </w:num>
  <w:num w:numId="12">
    <w:abstractNumId w:val="28"/>
  </w:num>
  <w:num w:numId="13">
    <w:abstractNumId w:val="20"/>
  </w:num>
  <w:num w:numId="14">
    <w:abstractNumId w:val="16"/>
  </w:num>
  <w:num w:numId="15">
    <w:abstractNumId w:val="23"/>
  </w:num>
  <w:num w:numId="16">
    <w:abstractNumId w:val="6"/>
  </w:num>
  <w:num w:numId="17">
    <w:abstractNumId w:val="27"/>
  </w:num>
  <w:num w:numId="18">
    <w:abstractNumId w:val="11"/>
  </w:num>
  <w:num w:numId="19">
    <w:abstractNumId w:val="42"/>
  </w:num>
  <w:num w:numId="20">
    <w:abstractNumId w:val="24"/>
  </w:num>
  <w:num w:numId="21">
    <w:abstractNumId w:val="33"/>
  </w:num>
  <w:num w:numId="22">
    <w:abstractNumId w:val="4"/>
  </w:num>
  <w:num w:numId="23">
    <w:abstractNumId w:val="22"/>
  </w:num>
  <w:num w:numId="24">
    <w:abstractNumId w:val="0"/>
  </w:num>
  <w:num w:numId="25">
    <w:abstractNumId w:val="1"/>
  </w:num>
  <w:num w:numId="26">
    <w:abstractNumId w:val="31"/>
  </w:num>
  <w:num w:numId="27">
    <w:abstractNumId w:val="29"/>
  </w:num>
  <w:num w:numId="28">
    <w:abstractNumId w:val="12"/>
  </w:num>
  <w:num w:numId="29">
    <w:abstractNumId w:val="36"/>
  </w:num>
  <w:num w:numId="30">
    <w:abstractNumId w:val="38"/>
  </w:num>
  <w:num w:numId="31">
    <w:abstractNumId w:val="25"/>
  </w:num>
  <w:num w:numId="32">
    <w:abstractNumId w:val="18"/>
  </w:num>
  <w:num w:numId="33">
    <w:abstractNumId w:val="35"/>
  </w:num>
  <w:num w:numId="34">
    <w:abstractNumId w:val="3"/>
  </w:num>
  <w:num w:numId="35">
    <w:abstractNumId w:val="40"/>
  </w:num>
  <w:num w:numId="36">
    <w:abstractNumId w:val="7"/>
  </w:num>
  <w:num w:numId="37">
    <w:abstractNumId w:val="37"/>
  </w:num>
  <w:num w:numId="38">
    <w:abstractNumId w:val="14"/>
  </w:num>
  <w:num w:numId="39">
    <w:abstractNumId w:val="39"/>
  </w:num>
  <w:num w:numId="40">
    <w:abstractNumId w:val="13"/>
  </w:num>
  <w:num w:numId="41">
    <w:abstractNumId w:val="10"/>
  </w:num>
  <w:num w:numId="42">
    <w:abstractNumId w:val="41"/>
  </w:num>
  <w:num w:numId="43">
    <w:abstractNumId w:val="43"/>
  </w:num>
  <w:num w:numId="4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hyphenationZone w:val="425"/>
  <w:noPunctuationKerning/>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65E33"/>
    <w:rsid w:val="00013981"/>
    <w:rsid w:val="0004075C"/>
    <w:rsid w:val="00066E38"/>
    <w:rsid w:val="000A2CEB"/>
    <w:rsid w:val="000A5863"/>
    <w:rsid w:val="000B1C2E"/>
    <w:rsid w:val="000C7C09"/>
    <w:rsid w:val="000D5435"/>
    <w:rsid w:val="000F450C"/>
    <w:rsid w:val="00104190"/>
    <w:rsid w:val="0010602C"/>
    <w:rsid w:val="00107D9A"/>
    <w:rsid w:val="00151194"/>
    <w:rsid w:val="00154D29"/>
    <w:rsid w:val="00184F18"/>
    <w:rsid w:val="00193C34"/>
    <w:rsid w:val="00225EB4"/>
    <w:rsid w:val="00225F82"/>
    <w:rsid w:val="0025322B"/>
    <w:rsid w:val="0025700F"/>
    <w:rsid w:val="00260D8D"/>
    <w:rsid w:val="002B03D8"/>
    <w:rsid w:val="002B119E"/>
    <w:rsid w:val="002E79B0"/>
    <w:rsid w:val="00302BB2"/>
    <w:rsid w:val="00305E0E"/>
    <w:rsid w:val="00364D65"/>
    <w:rsid w:val="00385878"/>
    <w:rsid w:val="00395707"/>
    <w:rsid w:val="003A37DA"/>
    <w:rsid w:val="003C17E8"/>
    <w:rsid w:val="003C1FD3"/>
    <w:rsid w:val="003D589C"/>
    <w:rsid w:val="003D7C9D"/>
    <w:rsid w:val="003F198E"/>
    <w:rsid w:val="00426E3E"/>
    <w:rsid w:val="00465A95"/>
    <w:rsid w:val="00481AFA"/>
    <w:rsid w:val="004C1DEB"/>
    <w:rsid w:val="004D10BB"/>
    <w:rsid w:val="00536E99"/>
    <w:rsid w:val="0057520F"/>
    <w:rsid w:val="005A68A3"/>
    <w:rsid w:val="005D60B4"/>
    <w:rsid w:val="005F219B"/>
    <w:rsid w:val="00623F1E"/>
    <w:rsid w:val="006306C8"/>
    <w:rsid w:val="0063608B"/>
    <w:rsid w:val="00652BD7"/>
    <w:rsid w:val="00660F72"/>
    <w:rsid w:val="006625B2"/>
    <w:rsid w:val="0068460B"/>
    <w:rsid w:val="00684C56"/>
    <w:rsid w:val="006B4DE5"/>
    <w:rsid w:val="006D5F3B"/>
    <w:rsid w:val="00707630"/>
    <w:rsid w:val="0072647C"/>
    <w:rsid w:val="00741FE5"/>
    <w:rsid w:val="00791E69"/>
    <w:rsid w:val="00794967"/>
    <w:rsid w:val="007B6761"/>
    <w:rsid w:val="007E0F50"/>
    <w:rsid w:val="007E3DB6"/>
    <w:rsid w:val="00801CF4"/>
    <w:rsid w:val="00804A49"/>
    <w:rsid w:val="00805AA7"/>
    <w:rsid w:val="0080795E"/>
    <w:rsid w:val="0088474E"/>
    <w:rsid w:val="008A005F"/>
    <w:rsid w:val="008C0116"/>
    <w:rsid w:val="00900C39"/>
    <w:rsid w:val="00916193"/>
    <w:rsid w:val="0093778D"/>
    <w:rsid w:val="00965E33"/>
    <w:rsid w:val="009A7335"/>
    <w:rsid w:val="009C43EC"/>
    <w:rsid w:val="00A153A6"/>
    <w:rsid w:val="00A2385F"/>
    <w:rsid w:val="00A30007"/>
    <w:rsid w:val="00A579BF"/>
    <w:rsid w:val="00A86B5E"/>
    <w:rsid w:val="00AB1516"/>
    <w:rsid w:val="00B139EE"/>
    <w:rsid w:val="00B31A6F"/>
    <w:rsid w:val="00B56ED5"/>
    <w:rsid w:val="00C25D07"/>
    <w:rsid w:val="00C3673F"/>
    <w:rsid w:val="00C54D7B"/>
    <w:rsid w:val="00C94AC8"/>
    <w:rsid w:val="00CA2402"/>
    <w:rsid w:val="00CD0CCA"/>
    <w:rsid w:val="00D277B1"/>
    <w:rsid w:val="00D378F6"/>
    <w:rsid w:val="00D523A2"/>
    <w:rsid w:val="00D84692"/>
    <w:rsid w:val="00D85A03"/>
    <w:rsid w:val="00D9759F"/>
    <w:rsid w:val="00DB1536"/>
    <w:rsid w:val="00DB2A24"/>
    <w:rsid w:val="00DB7505"/>
    <w:rsid w:val="00DC461A"/>
    <w:rsid w:val="00DC514E"/>
    <w:rsid w:val="00DE140B"/>
    <w:rsid w:val="00E47C7F"/>
    <w:rsid w:val="00E66316"/>
    <w:rsid w:val="00E7455B"/>
    <w:rsid w:val="00E76758"/>
    <w:rsid w:val="00ED3E09"/>
    <w:rsid w:val="00ED5E67"/>
    <w:rsid w:val="00EE14AD"/>
    <w:rsid w:val="00F12FD5"/>
    <w:rsid w:val="00F54414"/>
    <w:rsid w:val="00F729F5"/>
    <w:rsid w:val="00FA02F2"/>
    <w:rsid w:val="00FB54E9"/>
    <w:rsid w:val="00FB561E"/>
    <w:rsid w:val="00FB60A1"/>
    <w:rsid w:val="00FD0D7C"/>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Contemporary"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95E"/>
  </w:style>
  <w:style w:type="paragraph" w:styleId="Ttulo1">
    <w:name w:val="heading 1"/>
    <w:basedOn w:val="Normal"/>
    <w:next w:val="Normal"/>
    <w:qFormat/>
    <w:rsid w:val="00193C34"/>
    <w:pPr>
      <w:keepNext/>
      <w:outlineLvl w:val="0"/>
    </w:pPr>
    <w:rPr>
      <w:b/>
      <w:bCs/>
      <w:sz w:val="24"/>
      <w:szCs w:val="24"/>
      <w:lang w:val="es-PE"/>
    </w:rPr>
  </w:style>
  <w:style w:type="paragraph" w:styleId="Ttulo4">
    <w:name w:val="heading 4"/>
    <w:basedOn w:val="Normal"/>
    <w:next w:val="Normal"/>
    <w:qFormat/>
    <w:rsid w:val="00D277B1"/>
    <w:pPr>
      <w:keepNext/>
      <w:spacing w:before="240" w:after="60"/>
      <w:outlineLvl w:val="3"/>
    </w:pPr>
    <w:rPr>
      <w:b/>
      <w:bCs/>
      <w:sz w:val="28"/>
      <w:szCs w:val="28"/>
    </w:rPr>
  </w:style>
  <w:style w:type="paragraph" w:styleId="Ttulo7">
    <w:name w:val="heading 7"/>
    <w:basedOn w:val="Normal"/>
    <w:next w:val="Normal"/>
    <w:qFormat/>
    <w:rsid w:val="00184F18"/>
    <w:pPr>
      <w:spacing w:before="240" w:after="60"/>
      <w:outlineLvl w:val="6"/>
    </w:pPr>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965E33"/>
    <w:pPr>
      <w:widowControl w:val="0"/>
      <w:tabs>
        <w:tab w:val="center" w:pos="4252"/>
        <w:tab w:val="right" w:pos="8504"/>
      </w:tabs>
      <w:suppressAutoHyphens/>
    </w:pPr>
    <w:rPr>
      <w:sz w:val="24"/>
      <w:lang w:val="es-ES_tradnl"/>
    </w:rPr>
  </w:style>
  <w:style w:type="character" w:styleId="Nmerodepgina">
    <w:name w:val="page number"/>
    <w:basedOn w:val="Fuentedeprrafopredeter"/>
    <w:rsid w:val="00965E33"/>
  </w:style>
  <w:style w:type="paragraph" w:styleId="Textoindependiente">
    <w:name w:val="Body Text"/>
    <w:basedOn w:val="Normal"/>
    <w:rsid w:val="00965E33"/>
    <w:pPr>
      <w:widowControl w:val="0"/>
      <w:suppressAutoHyphens/>
      <w:jc w:val="both"/>
    </w:pPr>
    <w:rPr>
      <w:rFonts w:ascii="Tahoma" w:hAnsi="Tahoma"/>
      <w:sz w:val="22"/>
      <w:lang w:val="es-ES_tradnl"/>
    </w:rPr>
  </w:style>
  <w:style w:type="paragraph" w:customStyle="1" w:styleId="Textoindependiente21">
    <w:name w:val="Texto independiente 21"/>
    <w:basedOn w:val="Normal"/>
    <w:rsid w:val="00965E33"/>
    <w:pPr>
      <w:jc w:val="both"/>
    </w:pPr>
    <w:rPr>
      <w:rFonts w:ascii="Tahoma" w:hAnsi="Tahoma"/>
      <w:sz w:val="22"/>
    </w:rPr>
  </w:style>
  <w:style w:type="paragraph" w:styleId="Textoindependiente3">
    <w:name w:val="Body Text 3"/>
    <w:basedOn w:val="Normal"/>
    <w:rsid w:val="00965E33"/>
    <w:pPr>
      <w:spacing w:after="120"/>
    </w:pPr>
    <w:rPr>
      <w:sz w:val="16"/>
      <w:szCs w:val="16"/>
      <w:lang w:val="es-PE"/>
    </w:rPr>
  </w:style>
  <w:style w:type="paragraph" w:styleId="Textonotapie">
    <w:name w:val="footnote text"/>
    <w:basedOn w:val="Normal"/>
    <w:semiHidden/>
    <w:rsid w:val="00965E33"/>
  </w:style>
  <w:style w:type="character" w:styleId="Refdenotaalpie">
    <w:name w:val="footnote reference"/>
    <w:basedOn w:val="Fuentedeprrafopredeter"/>
    <w:semiHidden/>
    <w:rsid w:val="00965E33"/>
    <w:rPr>
      <w:vertAlign w:val="superscript"/>
    </w:rPr>
  </w:style>
  <w:style w:type="table" w:styleId="Tablaconcuadrcula">
    <w:name w:val="Table Grid"/>
    <w:basedOn w:val="Tablanormal"/>
    <w:rsid w:val="00965E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moderna">
    <w:name w:val="Table Contemporary"/>
    <w:basedOn w:val="Tablanormal"/>
    <w:rsid w:val="00151194"/>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Ttulo">
    <w:name w:val="Title"/>
    <w:basedOn w:val="Normal"/>
    <w:qFormat/>
    <w:rsid w:val="00ED5E67"/>
    <w:pPr>
      <w:jc w:val="center"/>
    </w:pPr>
    <w:rPr>
      <w:b/>
      <w:sz w:val="28"/>
      <w:lang w:val="es-MX"/>
    </w:rPr>
  </w:style>
  <w:style w:type="paragraph" w:styleId="Sangradetextonormal">
    <w:name w:val="Body Text Indent"/>
    <w:basedOn w:val="Normal"/>
    <w:rsid w:val="00A579BF"/>
    <w:pPr>
      <w:spacing w:after="120"/>
      <w:ind w:left="283"/>
    </w:pPr>
  </w:style>
  <w:style w:type="paragraph" w:styleId="Sangra2detindependiente">
    <w:name w:val="Body Text Indent 2"/>
    <w:basedOn w:val="Normal"/>
    <w:rsid w:val="00193C34"/>
    <w:pPr>
      <w:spacing w:after="120" w:line="480" w:lineRule="auto"/>
      <w:ind w:left="283"/>
    </w:pPr>
  </w:style>
  <w:style w:type="paragraph" w:customStyle="1" w:styleId="Fecha1">
    <w:name w:val="Fecha1"/>
    <w:basedOn w:val="Normal"/>
    <w:next w:val="Normal"/>
    <w:rsid w:val="00184F18"/>
    <w:pPr>
      <w:overflowPunct w:val="0"/>
      <w:autoSpaceDE w:val="0"/>
      <w:autoSpaceDN w:val="0"/>
      <w:adjustRightInd w:val="0"/>
      <w:textAlignment w:val="baseline"/>
    </w:pPr>
    <w:rPr>
      <w:lang w:eastAsia="en-US"/>
    </w:rPr>
  </w:style>
  <w:style w:type="paragraph" w:styleId="Encabezado">
    <w:name w:val="header"/>
    <w:basedOn w:val="Normal"/>
    <w:rsid w:val="00184F18"/>
    <w:pPr>
      <w:tabs>
        <w:tab w:val="center" w:pos="4252"/>
        <w:tab w:val="right" w:pos="8504"/>
      </w:tabs>
    </w:pPr>
  </w:style>
  <w:style w:type="character" w:styleId="Hipervnculo">
    <w:name w:val="Hyperlink"/>
    <w:basedOn w:val="Fuentedeprrafopredeter"/>
    <w:rsid w:val="00D523A2"/>
    <w:rPr>
      <w:color w:val="0000FF"/>
      <w:u w:val="single"/>
    </w:rPr>
  </w:style>
  <w:style w:type="paragraph" w:customStyle="1" w:styleId="epgrafe">
    <w:name w:val="epígrafe"/>
    <w:basedOn w:val="Normal"/>
    <w:rsid w:val="00D277B1"/>
    <w:rPr>
      <w:rFonts w:ascii="Courier New" w:eastAsia="MS Mincho" w:hAnsi="Courier New"/>
      <w:sz w:val="24"/>
      <w:lang w:val="es-ES_tradnl"/>
    </w:rPr>
  </w:style>
  <w:style w:type="paragraph" w:customStyle="1" w:styleId="33">
    <w:name w:val="33"/>
    <w:basedOn w:val="Normal"/>
    <w:rsid w:val="00D277B1"/>
    <w:pPr>
      <w:tabs>
        <w:tab w:val="left" w:pos="480"/>
      </w:tabs>
      <w:jc w:val="both"/>
    </w:pPr>
    <w:rPr>
      <w:rFonts w:ascii="Tahoma" w:eastAsia="MS Mincho" w:hAnsi="Tahoma" w:cs="Tahoma"/>
      <w:b/>
      <w:bCs/>
      <w:color w:val="0000FF"/>
      <w:sz w:val="22"/>
      <w:szCs w:val="24"/>
    </w:rPr>
  </w:style>
  <w:style w:type="paragraph" w:styleId="Lista2">
    <w:name w:val="List 2"/>
    <w:basedOn w:val="Normal"/>
    <w:rsid w:val="003C1FD3"/>
    <w:pPr>
      <w:ind w:left="566" w:hanging="283"/>
    </w:pPr>
  </w:style>
  <w:style w:type="paragraph" w:styleId="Textodebloque">
    <w:name w:val="Block Text"/>
    <w:basedOn w:val="Normal"/>
    <w:rsid w:val="002B03D8"/>
    <w:pPr>
      <w:ind w:left="705" w:right="198"/>
      <w:jc w:val="both"/>
    </w:pPr>
    <w:rPr>
      <w:rFonts w:ascii="Arial Narrow" w:hAnsi="Arial Narrow"/>
      <w:sz w:val="18"/>
    </w:rPr>
  </w:style>
  <w:style w:type="paragraph" w:customStyle="1" w:styleId="CarCar1">
    <w:name w:val="Car Car1"/>
    <w:basedOn w:val="Normal"/>
    <w:rsid w:val="000A5863"/>
    <w:pPr>
      <w:spacing w:after="160" w:line="240" w:lineRule="exact"/>
    </w:pPr>
    <w:rPr>
      <w:rFonts w:ascii="Tahoma" w:hAnsi="Tahoma"/>
      <w:lang w:val="en-US" w:eastAsia="en-US"/>
    </w:rPr>
  </w:style>
  <w:style w:type="paragraph" w:customStyle="1" w:styleId="CarCarCarCarCarCarCarCar">
    <w:name w:val="Car Car Car Car Car Car Car Car"/>
    <w:basedOn w:val="Normal"/>
    <w:rsid w:val="0025322B"/>
    <w:pPr>
      <w:spacing w:after="160" w:line="240" w:lineRule="exact"/>
    </w:pPr>
    <w:rPr>
      <w:rFonts w:ascii="Verdana" w:hAnsi="Verdana"/>
      <w:lang w:val="en-US" w:eastAsia="en-US"/>
    </w:rPr>
  </w:style>
  <w:style w:type="paragraph" w:styleId="Prrafodelista">
    <w:name w:val="List Paragraph"/>
    <w:basedOn w:val="Normal"/>
    <w:uiPriority w:val="34"/>
    <w:qFormat/>
    <w:rsid w:val="009A7335"/>
    <w:pPr>
      <w:ind w:left="708"/>
    </w:pPr>
    <w:rPr>
      <w:lang w:eastAsia="es-PE"/>
    </w:rPr>
  </w:style>
  <w:style w:type="character" w:customStyle="1" w:styleId="elema">
    <w:name w:val="elema"/>
    <w:basedOn w:val="Fuentedeprrafopredeter"/>
    <w:rsid w:val="009A733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2435</Words>
  <Characters>13184</Characters>
  <Application>Microsoft Office Word</Application>
  <DocSecurity>0</DocSecurity>
  <Lines>109</Lines>
  <Paragraphs>31</Paragraphs>
  <ScaleCrop>false</ScaleCrop>
  <HeadingPairs>
    <vt:vector size="2" baseType="variant">
      <vt:variant>
        <vt:lpstr>Título</vt:lpstr>
      </vt:variant>
      <vt:variant>
        <vt:i4>1</vt:i4>
      </vt:variant>
    </vt:vector>
  </HeadingPairs>
  <TitlesOfParts>
    <vt:vector size="1" baseType="lpstr">
      <vt:lpstr>1988-2007/TC-S2</vt:lpstr>
    </vt:vector>
  </TitlesOfParts>
  <Company/>
  <LinksUpToDate>false</LinksUpToDate>
  <CharactersWithSpaces>15588</CharactersWithSpaces>
  <SharedDoc>false</SharedDoc>
  <HLinks>
    <vt:vector size="6" baseType="variant">
      <vt:variant>
        <vt:i4>2949166</vt:i4>
      </vt:variant>
      <vt:variant>
        <vt:i4>0</vt:i4>
      </vt:variant>
      <vt:variant>
        <vt:i4>0</vt:i4>
      </vt:variant>
      <vt:variant>
        <vt:i4>5</vt:i4>
      </vt:variant>
      <vt:variant>
        <vt:lpwstr>http://www.hp.com/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2145-2007/TC-S2</dc:title>
  <dc:subject>RECURSO DE APELACION INTERPUESTO POR UNILENE SAC</dc:subject>
  <dc:creator>TRIBUNAL</dc:creator>
  <cp:keywords>NULIDAD BASES EFICIENCIA</cp:keywords>
  <dc:description/>
  <cp:lastModifiedBy>ltassara</cp:lastModifiedBy>
  <cp:revision>3</cp:revision>
  <cp:lastPrinted>2007-09-11T18:38:00Z</cp:lastPrinted>
  <dcterms:created xsi:type="dcterms:W3CDTF">2007-12-07T18:24:00Z</dcterms:created>
  <dcterms:modified xsi:type="dcterms:W3CDTF">2007-12-07T18:24:00Z</dcterms:modified>
  <cp:category>RESOLUCION-TRIBUNAL</cp:category>
</cp:coreProperties>
</file>