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F8" w:rsidRDefault="00243DF8" w:rsidP="00243DF8">
      <w:pPr>
        <w:tabs>
          <w:tab w:val="left" w:pos="2520"/>
        </w:tabs>
        <w:ind w:left="2520" w:right="765" w:hanging="1102"/>
        <w:jc w:val="center"/>
        <w:rPr>
          <w:rFonts w:ascii="Tahoma" w:hAnsi="Tahoma" w:cs="Tahoma"/>
          <w:b/>
          <w:sz w:val="24"/>
          <w:szCs w:val="24"/>
        </w:rPr>
      </w:pPr>
      <w:r>
        <w:rPr>
          <w:rFonts w:ascii="Tahoma" w:hAnsi="Tahoma" w:cs="Tahoma"/>
          <w:b/>
          <w:sz w:val="24"/>
          <w:szCs w:val="24"/>
        </w:rPr>
        <w:t>Resolución N. º 2117-2007/TC-S3</w:t>
      </w:r>
    </w:p>
    <w:p w:rsidR="00496985" w:rsidRDefault="00496985" w:rsidP="00496985">
      <w:pPr>
        <w:tabs>
          <w:tab w:val="left" w:pos="2520"/>
        </w:tabs>
        <w:ind w:left="2520" w:right="765" w:hanging="1102"/>
        <w:jc w:val="both"/>
        <w:rPr>
          <w:rFonts w:ascii="Tahoma" w:hAnsi="Tahoma" w:cs="Tahoma"/>
          <w:b/>
        </w:rPr>
      </w:pPr>
    </w:p>
    <w:p w:rsidR="00243DF8" w:rsidRDefault="00243DF8" w:rsidP="00496985">
      <w:pPr>
        <w:tabs>
          <w:tab w:val="left" w:pos="2520"/>
        </w:tabs>
        <w:ind w:left="2520" w:right="765" w:hanging="1102"/>
        <w:jc w:val="both"/>
        <w:rPr>
          <w:rFonts w:ascii="Tahoma" w:hAnsi="Tahoma" w:cs="Tahoma"/>
          <w:b/>
        </w:rPr>
      </w:pPr>
    </w:p>
    <w:p w:rsidR="00243DF8" w:rsidRPr="00FD4437" w:rsidRDefault="00243DF8" w:rsidP="00496985">
      <w:pPr>
        <w:tabs>
          <w:tab w:val="left" w:pos="2520"/>
        </w:tabs>
        <w:ind w:left="2520" w:right="765" w:hanging="1102"/>
        <w:jc w:val="both"/>
        <w:rPr>
          <w:rFonts w:ascii="Tahoma" w:hAnsi="Tahoma" w:cs="Tahoma"/>
          <w:b/>
        </w:rPr>
      </w:pPr>
    </w:p>
    <w:p w:rsidR="00496985" w:rsidRPr="00FD4437" w:rsidRDefault="00496985" w:rsidP="00496985">
      <w:pPr>
        <w:tabs>
          <w:tab w:val="left" w:pos="2520"/>
        </w:tabs>
        <w:ind w:left="2520" w:right="765" w:hanging="1102"/>
        <w:jc w:val="both"/>
        <w:rPr>
          <w:rFonts w:ascii="Tahoma" w:hAnsi="Tahoma" w:cs="Tahoma"/>
          <w:lang w:val="es-PE"/>
        </w:rPr>
      </w:pPr>
      <w:r w:rsidRPr="00FD4437">
        <w:rPr>
          <w:rFonts w:ascii="Tahoma" w:hAnsi="Tahoma" w:cs="Tahoma"/>
          <w:b/>
        </w:rPr>
        <w:t>Sumilla</w:t>
      </w:r>
      <w:r w:rsidRPr="00FD4437">
        <w:rPr>
          <w:rFonts w:ascii="Tahoma" w:hAnsi="Tahoma" w:cs="Tahoma"/>
        </w:rPr>
        <w:t xml:space="preserve">:  </w:t>
      </w:r>
      <w:r w:rsidRPr="00FD4437">
        <w:rPr>
          <w:rFonts w:ascii="Tahoma" w:hAnsi="Tahoma" w:cs="Tahoma"/>
        </w:rPr>
        <w:tab/>
        <w:t xml:space="preserve">Corresponde imponer </w:t>
      </w:r>
      <w:r w:rsidR="002F7B4D" w:rsidRPr="00FD4437">
        <w:rPr>
          <w:rFonts w:ascii="Tahoma" w:hAnsi="Tahoma" w:cs="Tahoma"/>
        </w:rPr>
        <w:t xml:space="preserve">sanción administrativa a la empresa </w:t>
      </w:r>
      <w:proofErr w:type="spellStart"/>
      <w:r w:rsidR="002F7B4D" w:rsidRPr="00FD4437">
        <w:rPr>
          <w:rFonts w:ascii="Tahoma" w:hAnsi="Tahoma" w:cs="Tahoma"/>
        </w:rPr>
        <w:t>Cotextil</w:t>
      </w:r>
      <w:proofErr w:type="spellEnd"/>
      <w:r w:rsidR="002F7B4D" w:rsidRPr="00FD4437">
        <w:rPr>
          <w:rFonts w:ascii="Tahoma" w:hAnsi="Tahoma" w:cs="Tahoma"/>
        </w:rPr>
        <w:t xml:space="preserve"> </w:t>
      </w:r>
      <w:proofErr w:type="spellStart"/>
      <w:r w:rsidR="002F7B4D" w:rsidRPr="00FD4437">
        <w:rPr>
          <w:rFonts w:ascii="Tahoma" w:hAnsi="Tahoma" w:cs="Tahoma"/>
        </w:rPr>
        <w:t>Labeca</w:t>
      </w:r>
      <w:proofErr w:type="spellEnd"/>
      <w:r w:rsidR="002F7B4D" w:rsidRPr="00FD4437">
        <w:rPr>
          <w:rFonts w:ascii="Tahoma" w:hAnsi="Tahoma" w:cs="Tahoma"/>
        </w:rPr>
        <w:t xml:space="preserve"> </w:t>
      </w:r>
      <w:proofErr w:type="spellStart"/>
      <w:r w:rsidR="002F7B4D" w:rsidRPr="00FD4437">
        <w:rPr>
          <w:rFonts w:ascii="Tahoma" w:hAnsi="Tahoma" w:cs="Tahoma"/>
        </w:rPr>
        <w:t>E.I.R.Ltda</w:t>
      </w:r>
      <w:proofErr w:type="spellEnd"/>
      <w:r w:rsidR="002F7B4D" w:rsidRPr="00FD4437">
        <w:rPr>
          <w:rFonts w:ascii="Tahoma" w:hAnsi="Tahoma" w:cs="Tahoma"/>
        </w:rPr>
        <w:t xml:space="preserve">. </w:t>
      </w:r>
      <w:proofErr w:type="gramStart"/>
      <w:r w:rsidR="002F7B4D" w:rsidRPr="00FD4437">
        <w:rPr>
          <w:rFonts w:ascii="Tahoma" w:hAnsi="Tahoma" w:cs="Tahoma"/>
        </w:rPr>
        <w:t>por</w:t>
      </w:r>
      <w:proofErr w:type="gramEnd"/>
      <w:r w:rsidR="002F7B4D" w:rsidRPr="00FD4437">
        <w:rPr>
          <w:rFonts w:ascii="Tahoma" w:hAnsi="Tahoma" w:cs="Tahoma"/>
        </w:rPr>
        <w:t xml:space="preserve"> el período de cuatro (4) meses de inhabilitación temporal en su derecho de presentarse en procesos de selección y contratar con el Estado</w:t>
      </w:r>
      <w:r w:rsidRPr="00FD4437">
        <w:rPr>
          <w:rFonts w:ascii="Tahoma" w:hAnsi="Tahoma" w:cs="Tahoma"/>
        </w:rPr>
        <w:t>.</w:t>
      </w:r>
    </w:p>
    <w:p w:rsidR="00496985" w:rsidRPr="00FD4437" w:rsidRDefault="00496985" w:rsidP="00496985">
      <w:pPr>
        <w:ind w:left="3540" w:firstLine="708"/>
        <w:jc w:val="center"/>
        <w:rPr>
          <w:rFonts w:ascii="Tahoma" w:hAnsi="Tahoma" w:cs="Tahoma"/>
          <w:lang w:val="es-PE"/>
        </w:rPr>
      </w:pPr>
    </w:p>
    <w:p w:rsidR="00496985" w:rsidRPr="00FD4437" w:rsidRDefault="00496985" w:rsidP="00496985">
      <w:pPr>
        <w:ind w:left="3540" w:firstLine="708"/>
        <w:jc w:val="center"/>
        <w:rPr>
          <w:rFonts w:ascii="Tahoma" w:hAnsi="Tahoma" w:cs="Tahoma"/>
          <w:lang w:val="es-PE"/>
        </w:rPr>
      </w:pPr>
      <w:r w:rsidRPr="00FD4437">
        <w:rPr>
          <w:rFonts w:ascii="Tahoma" w:hAnsi="Tahoma" w:cs="Tahoma"/>
          <w:lang w:val="es-PE"/>
        </w:rPr>
        <w:t xml:space="preserve">Lima, </w:t>
      </w:r>
      <w:r w:rsidR="00243DF8">
        <w:rPr>
          <w:rFonts w:ascii="Tahoma" w:hAnsi="Tahoma" w:cs="Tahoma"/>
          <w:lang w:val="es-PE"/>
        </w:rPr>
        <w:t>30 de noviembre de 2007</w:t>
      </w:r>
    </w:p>
    <w:p w:rsidR="00496985" w:rsidRPr="00FD4437" w:rsidRDefault="00496985" w:rsidP="00496985">
      <w:pPr>
        <w:ind w:right="-136"/>
        <w:jc w:val="both"/>
        <w:rPr>
          <w:rFonts w:ascii="Tahoma" w:hAnsi="Tahoma" w:cs="Tahoma"/>
          <w:lang w:val="es-PE"/>
        </w:rPr>
      </w:pPr>
    </w:p>
    <w:p w:rsidR="00496985" w:rsidRPr="00FD4437" w:rsidRDefault="00496985" w:rsidP="00496985">
      <w:pPr>
        <w:pStyle w:val="Textoindependiente"/>
        <w:tabs>
          <w:tab w:val="left" w:pos="5400"/>
        </w:tabs>
        <w:rPr>
          <w:rFonts w:ascii="Tahoma" w:hAnsi="Tahoma" w:cs="Tahoma"/>
          <w:sz w:val="20"/>
        </w:rPr>
      </w:pPr>
      <w:r w:rsidRPr="00FD4437">
        <w:rPr>
          <w:rFonts w:ascii="Tahoma" w:hAnsi="Tahoma" w:cs="Tahoma"/>
          <w:sz w:val="20"/>
        </w:rPr>
        <w:t xml:space="preserve">Visto, en sesión de fecha 16.11.2007 de la Tercera Sala del Tribunal de Contrataciones y Adquisiciones del Estado el Expediente N.º </w:t>
      </w:r>
      <w:r w:rsidR="00377F6D" w:rsidRPr="00FD4437">
        <w:rPr>
          <w:rFonts w:ascii="Tahoma" w:hAnsi="Tahoma" w:cs="Tahoma"/>
          <w:sz w:val="20"/>
        </w:rPr>
        <w:t>2</w:t>
      </w:r>
      <w:r w:rsidRPr="00FD4437">
        <w:rPr>
          <w:rFonts w:ascii="Tahoma" w:hAnsi="Tahoma" w:cs="Tahoma"/>
          <w:sz w:val="20"/>
        </w:rPr>
        <w:t xml:space="preserve">05/2005.TC sobre la aplicación de sanción iniciado a la empresa </w:t>
      </w:r>
      <w:proofErr w:type="spellStart"/>
      <w:r w:rsidR="00F362F0" w:rsidRPr="00FD4437">
        <w:rPr>
          <w:rFonts w:ascii="Tahoma" w:hAnsi="Tahoma" w:cs="Tahoma"/>
          <w:sz w:val="20"/>
        </w:rPr>
        <w:t>Cotextil</w:t>
      </w:r>
      <w:proofErr w:type="spellEnd"/>
      <w:r w:rsidR="00F362F0" w:rsidRPr="00FD4437">
        <w:rPr>
          <w:rFonts w:ascii="Tahoma" w:hAnsi="Tahoma" w:cs="Tahoma"/>
          <w:sz w:val="20"/>
        </w:rPr>
        <w:t xml:space="preserve"> </w:t>
      </w:r>
      <w:proofErr w:type="spellStart"/>
      <w:r w:rsidR="00F362F0" w:rsidRPr="00FD4437">
        <w:rPr>
          <w:rFonts w:ascii="Tahoma" w:hAnsi="Tahoma" w:cs="Tahoma"/>
          <w:sz w:val="20"/>
        </w:rPr>
        <w:t>Labeca</w:t>
      </w:r>
      <w:proofErr w:type="spellEnd"/>
      <w:r w:rsidR="00F362F0" w:rsidRPr="00FD4437">
        <w:rPr>
          <w:rFonts w:ascii="Tahoma" w:hAnsi="Tahoma" w:cs="Tahoma"/>
          <w:sz w:val="20"/>
        </w:rPr>
        <w:t xml:space="preserve"> </w:t>
      </w:r>
      <w:proofErr w:type="spellStart"/>
      <w:r w:rsidR="00F362F0" w:rsidRPr="00FD4437">
        <w:rPr>
          <w:rFonts w:ascii="Tahoma" w:hAnsi="Tahoma" w:cs="Tahoma"/>
          <w:sz w:val="20"/>
        </w:rPr>
        <w:t>E.I.R.Ltda</w:t>
      </w:r>
      <w:proofErr w:type="spellEnd"/>
      <w:r w:rsidR="00F362F0" w:rsidRPr="00FD4437">
        <w:rPr>
          <w:rFonts w:ascii="Tahoma" w:hAnsi="Tahoma" w:cs="Tahoma"/>
          <w:sz w:val="20"/>
        </w:rPr>
        <w:t>.</w:t>
      </w:r>
      <w:r w:rsidRPr="00FD4437">
        <w:rPr>
          <w:rFonts w:ascii="Tahoma" w:hAnsi="Tahoma" w:cs="Tahoma"/>
          <w:sz w:val="20"/>
        </w:rPr>
        <w:t xml:space="preserve">, por supuesta responsabilidad en el </w:t>
      </w:r>
      <w:r w:rsidR="002F7B4D" w:rsidRPr="00FD4437">
        <w:rPr>
          <w:rFonts w:ascii="Tahoma" w:hAnsi="Tahoma" w:cs="Tahoma"/>
          <w:sz w:val="20"/>
        </w:rPr>
        <w:t>incumplimiento injustificado de obligaciones derivadas</w:t>
      </w:r>
      <w:r w:rsidR="00FD4437" w:rsidRPr="00FD4437">
        <w:rPr>
          <w:rFonts w:ascii="Tahoma" w:hAnsi="Tahoma" w:cs="Tahoma"/>
          <w:sz w:val="20"/>
        </w:rPr>
        <w:t xml:space="preserve"> de la Orden de Compra N.º 116-S</w:t>
      </w:r>
      <w:r w:rsidRPr="00FD4437">
        <w:rPr>
          <w:rFonts w:ascii="Tahoma" w:hAnsi="Tahoma" w:cs="Tahoma"/>
          <w:sz w:val="20"/>
        </w:rPr>
        <w:t xml:space="preserve">, </w:t>
      </w:r>
      <w:r w:rsidR="002F7B4D" w:rsidRPr="00FD4437">
        <w:rPr>
          <w:rFonts w:ascii="Tahoma" w:hAnsi="Tahoma" w:cs="Tahoma"/>
          <w:sz w:val="20"/>
        </w:rPr>
        <w:t>derivada de la Adjudicación de Menor Cuantía N.º 111</w:t>
      </w:r>
      <w:r w:rsidR="00FD4437" w:rsidRPr="00FD4437">
        <w:rPr>
          <w:rFonts w:ascii="Tahoma" w:hAnsi="Tahoma" w:cs="Tahoma"/>
          <w:sz w:val="20"/>
        </w:rPr>
        <w:t>-S</w:t>
      </w:r>
      <w:r w:rsidR="002F7B4D" w:rsidRPr="00FD4437">
        <w:rPr>
          <w:rFonts w:ascii="Tahoma" w:hAnsi="Tahoma" w:cs="Tahoma"/>
          <w:sz w:val="20"/>
        </w:rPr>
        <w:t xml:space="preserve">, convocada </w:t>
      </w:r>
      <w:r w:rsidRPr="00FD4437">
        <w:rPr>
          <w:rFonts w:ascii="Tahoma" w:hAnsi="Tahoma" w:cs="Tahoma"/>
          <w:sz w:val="20"/>
        </w:rPr>
        <w:t xml:space="preserve">por </w:t>
      </w:r>
      <w:r w:rsidR="00FD4437" w:rsidRPr="00FD4437">
        <w:rPr>
          <w:rFonts w:ascii="Tahoma" w:hAnsi="Tahoma" w:cs="Tahoma"/>
          <w:sz w:val="20"/>
        </w:rPr>
        <w:t xml:space="preserve">la Empresa de Generación Eléctrica </w:t>
      </w:r>
      <w:proofErr w:type="spellStart"/>
      <w:r w:rsidR="00FD4437" w:rsidRPr="00FD4437">
        <w:rPr>
          <w:rFonts w:ascii="Tahoma" w:hAnsi="Tahoma" w:cs="Tahoma"/>
          <w:sz w:val="20"/>
        </w:rPr>
        <w:t>Machupicchu</w:t>
      </w:r>
      <w:proofErr w:type="spellEnd"/>
      <w:r w:rsidR="00FD4437" w:rsidRPr="00FD4437">
        <w:rPr>
          <w:rFonts w:ascii="Tahoma" w:hAnsi="Tahoma" w:cs="Tahoma"/>
          <w:sz w:val="20"/>
        </w:rPr>
        <w:t xml:space="preserve"> S.A.</w:t>
      </w:r>
      <w:r w:rsidRPr="00FD4437">
        <w:rPr>
          <w:rFonts w:ascii="Tahoma" w:hAnsi="Tahoma" w:cs="Tahoma"/>
          <w:sz w:val="20"/>
        </w:rPr>
        <w:t xml:space="preserve">; y atendiendo a los siguientes:   </w:t>
      </w:r>
      <w:r w:rsidRPr="00FD4437">
        <w:rPr>
          <w:rFonts w:ascii="Tahoma" w:hAnsi="Tahoma" w:cs="Tahoma"/>
          <w:sz w:val="20"/>
        </w:rPr>
        <w:tab/>
      </w:r>
    </w:p>
    <w:p w:rsidR="00496985" w:rsidRPr="00FD4437" w:rsidRDefault="00496985" w:rsidP="00496985">
      <w:pPr>
        <w:rPr>
          <w:rFonts w:ascii="Tahoma" w:hAnsi="Tahoma" w:cs="Tahoma"/>
          <w:shadow/>
          <w:lang w:val="es-PE"/>
        </w:rPr>
      </w:pPr>
    </w:p>
    <w:p w:rsidR="00496985" w:rsidRPr="00FD4437" w:rsidRDefault="00496985" w:rsidP="00496985">
      <w:pPr>
        <w:jc w:val="both"/>
        <w:rPr>
          <w:rFonts w:ascii="Tahoma" w:hAnsi="Tahoma" w:cs="Tahoma"/>
          <w:b/>
          <w:shadow/>
        </w:rPr>
      </w:pPr>
      <w:r w:rsidRPr="00FD4437">
        <w:rPr>
          <w:rFonts w:ascii="Tahoma" w:hAnsi="Tahoma" w:cs="Tahoma"/>
          <w:b/>
          <w:shadow/>
        </w:rPr>
        <w:t>ANTECEDENTES</w:t>
      </w:r>
    </w:p>
    <w:p w:rsidR="00496985" w:rsidRPr="00FD4437" w:rsidRDefault="00496985" w:rsidP="00496985">
      <w:pPr>
        <w:jc w:val="both"/>
        <w:rPr>
          <w:rFonts w:ascii="Tahoma" w:hAnsi="Tahoma" w:cs="Tahoma"/>
          <w:b/>
          <w:shadow/>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La Empresa de Generación Eléctrica </w:t>
      </w:r>
      <w:proofErr w:type="spellStart"/>
      <w:r w:rsidRPr="00FD4437">
        <w:rPr>
          <w:rFonts w:ascii="Tahoma" w:hAnsi="Tahoma" w:cs="Tahoma"/>
        </w:rPr>
        <w:t>Machupicchu</w:t>
      </w:r>
      <w:proofErr w:type="spellEnd"/>
      <w:r w:rsidRPr="00FD4437">
        <w:rPr>
          <w:rFonts w:ascii="Tahoma" w:hAnsi="Tahoma" w:cs="Tahoma"/>
        </w:rPr>
        <w:t xml:space="preserve"> S.A., en lo sucesivo La Entidad, convocó al proceso de selección Adjudicación de Menor Cuantía N</w:t>
      </w:r>
      <w:proofErr w:type="gramStart"/>
      <w:r w:rsidRPr="00FD4437">
        <w:rPr>
          <w:rFonts w:ascii="Tahoma" w:hAnsi="Tahoma" w:cs="Tahoma"/>
        </w:rPr>
        <w:t>.º</w:t>
      </w:r>
      <w:proofErr w:type="gramEnd"/>
      <w:r w:rsidRPr="00FD4437">
        <w:rPr>
          <w:rFonts w:ascii="Tahoma" w:hAnsi="Tahoma" w:cs="Tahoma"/>
        </w:rPr>
        <w:t xml:space="preserve"> 111</w:t>
      </w:r>
      <w:r w:rsidR="00FD4437">
        <w:rPr>
          <w:rFonts w:ascii="Tahoma" w:hAnsi="Tahoma" w:cs="Tahoma"/>
        </w:rPr>
        <w:t>-S</w:t>
      </w:r>
      <w:r w:rsidRPr="00FD4437">
        <w:rPr>
          <w:rFonts w:ascii="Tahoma" w:hAnsi="Tahoma" w:cs="Tahoma"/>
        </w:rPr>
        <w:t>, para la “adquisición de enseres”.</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El 20 de noviembre de 2002,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presentó la Solicitud de Cotización S/C 111-S</w:t>
      </w:r>
      <w:r w:rsidRPr="00FD4437">
        <w:rPr>
          <w:rStyle w:val="Refdenotaalpie"/>
          <w:rFonts w:ascii="Tahoma" w:hAnsi="Tahoma" w:cs="Tahoma"/>
        </w:rPr>
        <w:footnoteReference w:id="2"/>
      </w:r>
      <w:r w:rsidRPr="00FD4437">
        <w:rPr>
          <w:rFonts w:ascii="Tahoma" w:hAnsi="Tahoma" w:cs="Tahoma"/>
        </w:rPr>
        <w:t>, debidamente suscrita por el señor Lucio Acosta Pacheco, con relación a los bienes que a continuación se detalla:</w:t>
      </w:r>
    </w:p>
    <w:p w:rsidR="00496985" w:rsidRPr="00FD4437" w:rsidRDefault="00496985" w:rsidP="00496985">
      <w:pPr>
        <w:jc w:val="both"/>
        <w:rPr>
          <w:rFonts w:ascii="Tahoma" w:hAnsi="Tahoma" w:cs="Tahoma"/>
        </w:rPr>
      </w:pPr>
    </w:p>
    <w:tbl>
      <w:tblPr>
        <w:tblStyle w:val="Tablaconcuadrcula"/>
        <w:tblW w:w="0" w:type="auto"/>
        <w:tblInd w:w="648" w:type="dxa"/>
        <w:tblLayout w:type="fixed"/>
        <w:tblLook w:val="01E0"/>
      </w:tblPr>
      <w:tblGrid>
        <w:gridCol w:w="720"/>
        <w:gridCol w:w="4680"/>
        <w:gridCol w:w="1080"/>
        <w:gridCol w:w="1308"/>
      </w:tblGrid>
      <w:tr w:rsidR="00496985" w:rsidRPr="00FD4437" w:rsidTr="001E7E1E">
        <w:tc>
          <w:tcPr>
            <w:tcW w:w="720" w:type="dxa"/>
            <w:shd w:val="clear" w:color="auto" w:fill="FFCC00"/>
          </w:tcPr>
          <w:p w:rsidR="00496985" w:rsidRPr="00FD4437" w:rsidRDefault="00496985" w:rsidP="001E7E1E">
            <w:pPr>
              <w:jc w:val="both"/>
              <w:rPr>
                <w:rFonts w:ascii="Tahoma" w:hAnsi="Tahoma" w:cs="Tahoma"/>
                <w:b/>
              </w:rPr>
            </w:pPr>
            <w:r w:rsidRPr="00FD4437">
              <w:rPr>
                <w:rFonts w:ascii="Tahoma" w:hAnsi="Tahoma" w:cs="Tahoma"/>
                <w:b/>
              </w:rPr>
              <w:t xml:space="preserve">Ítem </w:t>
            </w:r>
          </w:p>
        </w:tc>
        <w:tc>
          <w:tcPr>
            <w:tcW w:w="4680"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 xml:space="preserve">Descripción </w:t>
            </w:r>
          </w:p>
        </w:tc>
        <w:tc>
          <w:tcPr>
            <w:tcW w:w="1080"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 xml:space="preserve">Cantidad </w:t>
            </w:r>
          </w:p>
        </w:tc>
        <w:tc>
          <w:tcPr>
            <w:tcW w:w="1308"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Total</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w:t>
            </w:r>
          </w:p>
        </w:tc>
        <w:tc>
          <w:tcPr>
            <w:tcW w:w="4680" w:type="dxa"/>
          </w:tcPr>
          <w:p w:rsidR="00496985" w:rsidRPr="00FD4437" w:rsidRDefault="00496985" w:rsidP="001E7E1E">
            <w:pPr>
              <w:jc w:val="both"/>
              <w:rPr>
                <w:rFonts w:ascii="Tahoma" w:hAnsi="Tahoma" w:cs="Tahoma"/>
              </w:rPr>
            </w:pPr>
            <w:r w:rsidRPr="00FD4437">
              <w:rPr>
                <w:rFonts w:ascii="Tahoma" w:hAnsi="Tahoma" w:cs="Tahoma"/>
              </w:rPr>
              <w:t xml:space="preserve">Frazada de lana de 1 ½ plaza. Tigre, </w:t>
            </w:r>
            <w:proofErr w:type="spellStart"/>
            <w:r w:rsidRPr="00FD4437">
              <w:rPr>
                <w:rFonts w:ascii="Tahoma" w:hAnsi="Tahoma" w:cs="Tahoma"/>
              </w:rPr>
              <w:t>Marangani</w:t>
            </w:r>
            <w:proofErr w:type="spellEnd"/>
            <w:r w:rsidRPr="00FD4437">
              <w:rPr>
                <w:rFonts w:ascii="Tahoma" w:hAnsi="Tahoma" w:cs="Tahoma"/>
              </w:rPr>
              <w:t>, Santa Catalina.</w:t>
            </w:r>
          </w:p>
        </w:tc>
        <w:tc>
          <w:tcPr>
            <w:tcW w:w="1080" w:type="dxa"/>
          </w:tcPr>
          <w:p w:rsidR="00496985" w:rsidRPr="00FD4437" w:rsidRDefault="00496985" w:rsidP="001E7E1E">
            <w:pPr>
              <w:jc w:val="center"/>
              <w:rPr>
                <w:rFonts w:ascii="Tahoma" w:hAnsi="Tahoma" w:cs="Tahoma"/>
              </w:rPr>
            </w:pPr>
            <w:r w:rsidRPr="00FD4437">
              <w:rPr>
                <w:rFonts w:ascii="Tahoma" w:hAnsi="Tahoma" w:cs="Tahoma"/>
              </w:rPr>
              <w:t>32</w:t>
            </w:r>
          </w:p>
        </w:tc>
        <w:tc>
          <w:tcPr>
            <w:tcW w:w="1308" w:type="dxa"/>
          </w:tcPr>
          <w:p w:rsidR="00496985" w:rsidRPr="00FD4437" w:rsidRDefault="00496985" w:rsidP="001E7E1E">
            <w:pPr>
              <w:jc w:val="right"/>
              <w:rPr>
                <w:rFonts w:ascii="Tahoma" w:hAnsi="Tahoma" w:cs="Tahoma"/>
              </w:rPr>
            </w:pPr>
            <w:r w:rsidRPr="00FD4437">
              <w:rPr>
                <w:rFonts w:ascii="Tahoma" w:hAnsi="Tahoma" w:cs="Tahoma"/>
              </w:rPr>
              <w:t>S/.  960.00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2</w:t>
            </w:r>
          </w:p>
        </w:tc>
        <w:tc>
          <w:tcPr>
            <w:tcW w:w="4680" w:type="dxa"/>
          </w:tcPr>
          <w:p w:rsidR="00496985" w:rsidRPr="00FD4437" w:rsidRDefault="00496985" w:rsidP="001E7E1E">
            <w:pPr>
              <w:jc w:val="both"/>
              <w:rPr>
                <w:rFonts w:ascii="Tahoma" w:hAnsi="Tahoma" w:cs="Tahoma"/>
              </w:rPr>
            </w:pPr>
            <w:r w:rsidRPr="00FD4437">
              <w:rPr>
                <w:rFonts w:ascii="Tahoma" w:hAnsi="Tahoma" w:cs="Tahoma"/>
              </w:rPr>
              <w:t xml:space="preserve">Frazada de lana de 2 plazas. Tigre, </w:t>
            </w:r>
            <w:proofErr w:type="spellStart"/>
            <w:r w:rsidRPr="00FD4437">
              <w:rPr>
                <w:rFonts w:ascii="Tahoma" w:hAnsi="Tahoma" w:cs="Tahoma"/>
              </w:rPr>
              <w:t>Marangani</w:t>
            </w:r>
            <w:proofErr w:type="spellEnd"/>
            <w:r w:rsidRPr="00FD4437">
              <w:rPr>
                <w:rFonts w:ascii="Tahoma" w:hAnsi="Tahoma" w:cs="Tahoma"/>
              </w:rPr>
              <w:t>, Santa Catalina.</w:t>
            </w:r>
          </w:p>
        </w:tc>
        <w:tc>
          <w:tcPr>
            <w:tcW w:w="1080" w:type="dxa"/>
          </w:tcPr>
          <w:p w:rsidR="00496985" w:rsidRPr="00FD4437" w:rsidRDefault="00496985" w:rsidP="001E7E1E">
            <w:pPr>
              <w:jc w:val="center"/>
              <w:rPr>
                <w:rFonts w:ascii="Tahoma" w:hAnsi="Tahoma" w:cs="Tahoma"/>
              </w:rPr>
            </w:pPr>
            <w:r w:rsidRPr="00FD4437">
              <w:rPr>
                <w:rFonts w:ascii="Tahoma" w:hAnsi="Tahoma" w:cs="Tahoma"/>
              </w:rPr>
              <w:t>11</w:t>
            </w:r>
          </w:p>
        </w:tc>
        <w:tc>
          <w:tcPr>
            <w:tcW w:w="1308" w:type="dxa"/>
          </w:tcPr>
          <w:p w:rsidR="00496985" w:rsidRPr="00FD4437" w:rsidRDefault="00496985" w:rsidP="001E7E1E">
            <w:pPr>
              <w:jc w:val="right"/>
              <w:rPr>
                <w:rFonts w:ascii="Tahoma" w:hAnsi="Tahoma" w:cs="Tahoma"/>
              </w:rPr>
            </w:pPr>
            <w:r w:rsidRPr="00FD4437">
              <w:rPr>
                <w:rFonts w:ascii="Tahoma" w:hAnsi="Tahoma" w:cs="Tahoma"/>
              </w:rPr>
              <w:t>S/.  495.00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3</w:t>
            </w:r>
          </w:p>
        </w:tc>
        <w:tc>
          <w:tcPr>
            <w:tcW w:w="4680" w:type="dxa"/>
          </w:tcPr>
          <w:p w:rsidR="00496985" w:rsidRPr="00FD4437" w:rsidRDefault="00496985" w:rsidP="001E7E1E">
            <w:pPr>
              <w:jc w:val="both"/>
              <w:rPr>
                <w:rFonts w:ascii="Tahoma" w:hAnsi="Tahoma" w:cs="Tahoma"/>
              </w:rPr>
            </w:pPr>
            <w:r w:rsidRPr="00FD4437">
              <w:rPr>
                <w:rFonts w:ascii="Tahoma" w:hAnsi="Tahoma" w:cs="Tahoma"/>
              </w:rPr>
              <w:t xml:space="preserve">Sábana de 1 ½ plaza algodón </w:t>
            </w:r>
            <w:proofErr w:type="spellStart"/>
            <w:r w:rsidRPr="00FD4437">
              <w:rPr>
                <w:rFonts w:ascii="Tahoma" w:hAnsi="Tahoma" w:cs="Tahoma"/>
              </w:rPr>
              <w:t>pima</w:t>
            </w:r>
            <w:proofErr w:type="spellEnd"/>
          </w:p>
        </w:tc>
        <w:tc>
          <w:tcPr>
            <w:tcW w:w="1080" w:type="dxa"/>
          </w:tcPr>
          <w:p w:rsidR="00496985" w:rsidRPr="00FD4437" w:rsidRDefault="00496985" w:rsidP="001E7E1E">
            <w:pPr>
              <w:jc w:val="center"/>
              <w:rPr>
                <w:rFonts w:ascii="Tahoma" w:hAnsi="Tahoma" w:cs="Tahoma"/>
              </w:rPr>
            </w:pPr>
            <w:r w:rsidRPr="00FD4437">
              <w:rPr>
                <w:rFonts w:ascii="Tahoma" w:hAnsi="Tahoma" w:cs="Tahoma"/>
              </w:rPr>
              <w:t>65</w:t>
            </w:r>
          </w:p>
        </w:tc>
        <w:tc>
          <w:tcPr>
            <w:tcW w:w="1308" w:type="dxa"/>
          </w:tcPr>
          <w:p w:rsidR="00496985" w:rsidRPr="00FD4437" w:rsidRDefault="00496985" w:rsidP="001E7E1E">
            <w:pPr>
              <w:jc w:val="right"/>
              <w:rPr>
                <w:rFonts w:ascii="Tahoma" w:hAnsi="Tahoma" w:cs="Tahoma"/>
              </w:rPr>
            </w:pPr>
            <w:r w:rsidRPr="00FD4437">
              <w:rPr>
                <w:rFonts w:ascii="Tahoma" w:hAnsi="Tahoma" w:cs="Tahoma"/>
              </w:rPr>
              <w:t>S/.1625.00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4</w:t>
            </w:r>
          </w:p>
        </w:tc>
        <w:tc>
          <w:tcPr>
            <w:tcW w:w="4680" w:type="dxa"/>
          </w:tcPr>
          <w:p w:rsidR="00496985" w:rsidRPr="00FD4437" w:rsidRDefault="00496985" w:rsidP="001E7E1E">
            <w:pPr>
              <w:ind w:left="708" w:hanging="708"/>
              <w:jc w:val="both"/>
              <w:rPr>
                <w:rFonts w:ascii="Tahoma" w:hAnsi="Tahoma" w:cs="Tahoma"/>
              </w:rPr>
            </w:pPr>
            <w:r w:rsidRPr="00FD4437">
              <w:rPr>
                <w:rFonts w:ascii="Tahoma" w:hAnsi="Tahoma" w:cs="Tahoma"/>
              </w:rPr>
              <w:t xml:space="preserve">Sábana de 2 plazas bramante. </w:t>
            </w:r>
            <w:proofErr w:type="spellStart"/>
            <w:r w:rsidRPr="00FD4437">
              <w:rPr>
                <w:rFonts w:ascii="Tahoma" w:hAnsi="Tahoma" w:cs="Tahoma"/>
              </w:rPr>
              <w:t>Bte</w:t>
            </w:r>
            <w:proofErr w:type="spellEnd"/>
            <w:r w:rsidRPr="00FD4437">
              <w:rPr>
                <w:rFonts w:ascii="Tahoma" w:hAnsi="Tahoma" w:cs="Tahoma"/>
              </w:rPr>
              <w:t xml:space="preserve">. </w:t>
            </w:r>
            <w:proofErr w:type="spellStart"/>
            <w:r w:rsidRPr="00FD4437">
              <w:rPr>
                <w:rFonts w:ascii="Tahoma" w:hAnsi="Tahoma" w:cs="Tahoma"/>
              </w:rPr>
              <w:t>Peru</w:t>
            </w:r>
            <w:proofErr w:type="spellEnd"/>
            <w:r w:rsidRPr="00FD4437">
              <w:rPr>
                <w:rFonts w:ascii="Tahoma" w:hAnsi="Tahoma" w:cs="Tahoma"/>
              </w:rPr>
              <w:t xml:space="preserve"> </w:t>
            </w:r>
            <w:proofErr w:type="spellStart"/>
            <w:r w:rsidRPr="00FD4437">
              <w:rPr>
                <w:rFonts w:ascii="Tahoma" w:hAnsi="Tahoma" w:cs="Tahoma"/>
              </w:rPr>
              <w:t>Pima</w:t>
            </w:r>
            <w:proofErr w:type="spellEnd"/>
            <w:r w:rsidRPr="00FD4437">
              <w:rPr>
                <w:rFonts w:ascii="Tahoma" w:hAnsi="Tahoma" w:cs="Tahoma"/>
              </w:rPr>
              <w:t xml:space="preserve">. </w:t>
            </w:r>
          </w:p>
        </w:tc>
        <w:tc>
          <w:tcPr>
            <w:tcW w:w="1080" w:type="dxa"/>
          </w:tcPr>
          <w:p w:rsidR="00496985" w:rsidRPr="00FD4437" w:rsidRDefault="00496985" w:rsidP="001E7E1E">
            <w:pPr>
              <w:jc w:val="center"/>
              <w:rPr>
                <w:rFonts w:ascii="Tahoma" w:hAnsi="Tahoma" w:cs="Tahoma"/>
              </w:rPr>
            </w:pPr>
            <w:r w:rsidRPr="00FD4437">
              <w:rPr>
                <w:rFonts w:ascii="Tahoma" w:hAnsi="Tahoma" w:cs="Tahoma"/>
              </w:rPr>
              <w:t>16</w:t>
            </w:r>
          </w:p>
        </w:tc>
        <w:tc>
          <w:tcPr>
            <w:tcW w:w="1308" w:type="dxa"/>
          </w:tcPr>
          <w:p w:rsidR="00496985" w:rsidRPr="00FD4437" w:rsidRDefault="00496985" w:rsidP="001E7E1E">
            <w:pPr>
              <w:jc w:val="center"/>
              <w:rPr>
                <w:rFonts w:ascii="Tahoma" w:hAnsi="Tahoma" w:cs="Tahoma"/>
              </w:rPr>
            </w:pPr>
            <w:r w:rsidRPr="00FD4437">
              <w:rPr>
                <w:rFonts w:ascii="Tahoma" w:hAnsi="Tahoma" w:cs="Tahoma"/>
              </w:rPr>
              <w:t xml:space="preserve">  S/.  752.00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5</w:t>
            </w:r>
          </w:p>
        </w:tc>
        <w:tc>
          <w:tcPr>
            <w:tcW w:w="4680" w:type="dxa"/>
          </w:tcPr>
          <w:p w:rsidR="00496985" w:rsidRPr="00FD4437" w:rsidRDefault="00496985" w:rsidP="001E7E1E">
            <w:pPr>
              <w:jc w:val="both"/>
              <w:rPr>
                <w:rFonts w:ascii="Tahoma" w:hAnsi="Tahoma" w:cs="Tahoma"/>
              </w:rPr>
            </w:pPr>
            <w:r w:rsidRPr="00FD4437">
              <w:rPr>
                <w:rFonts w:ascii="Tahoma" w:hAnsi="Tahoma" w:cs="Tahoma"/>
              </w:rPr>
              <w:t>Cubrecama de 2 plazas colcha frazada</w:t>
            </w:r>
          </w:p>
        </w:tc>
        <w:tc>
          <w:tcPr>
            <w:tcW w:w="1080" w:type="dxa"/>
          </w:tcPr>
          <w:p w:rsidR="00496985" w:rsidRPr="00FD4437" w:rsidRDefault="00496985" w:rsidP="001E7E1E">
            <w:pPr>
              <w:jc w:val="center"/>
              <w:rPr>
                <w:rFonts w:ascii="Tahoma" w:hAnsi="Tahoma" w:cs="Tahoma"/>
              </w:rPr>
            </w:pPr>
            <w:r w:rsidRPr="00FD4437">
              <w:rPr>
                <w:rFonts w:ascii="Tahoma" w:hAnsi="Tahoma" w:cs="Tahoma"/>
              </w:rPr>
              <w:t>11</w:t>
            </w:r>
          </w:p>
        </w:tc>
        <w:tc>
          <w:tcPr>
            <w:tcW w:w="1308" w:type="dxa"/>
          </w:tcPr>
          <w:p w:rsidR="00496985" w:rsidRPr="00FD4437" w:rsidRDefault="00496985" w:rsidP="001E7E1E">
            <w:pPr>
              <w:jc w:val="right"/>
              <w:rPr>
                <w:rFonts w:ascii="Tahoma" w:hAnsi="Tahoma" w:cs="Tahoma"/>
              </w:rPr>
            </w:pPr>
            <w:r w:rsidRPr="00FD4437">
              <w:rPr>
                <w:rFonts w:ascii="Tahoma" w:hAnsi="Tahoma" w:cs="Tahoma"/>
              </w:rPr>
              <w:t>S/.  550.00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6</w:t>
            </w:r>
          </w:p>
        </w:tc>
        <w:tc>
          <w:tcPr>
            <w:tcW w:w="4680" w:type="dxa"/>
          </w:tcPr>
          <w:p w:rsidR="00496985" w:rsidRPr="00FD4437" w:rsidRDefault="00496985" w:rsidP="001E7E1E">
            <w:pPr>
              <w:jc w:val="both"/>
              <w:rPr>
                <w:rFonts w:ascii="Tahoma" w:hAnsi="Tahoma" w:cs="Tahoma"/>
              </w:rPr>
            </w:pPr>
            <w:r w:rsidRPr="00FD4437">
              <w:rPr>
                <w:rFonts w:ascii="Tahoma" w:hAnsi="Tahoma" w:cs="Tahoma"/>
              </w:rPr>
              <w:t>Almohada acolchada</w:t>
            </w:r>
          </w:p>
        </w:tc>
        <w:tc>
          <w:tcPr>
            <w:tcW w:w="1080" w:type="dxa"/>
          </w:tcPr>
          <w:p w:rsidR="00496985" w:rsidRPr="00FD4437" w:rsidRDefault="00496985" w:rsidP="001E7E1E">
            <w:pPr>
              <w:jc w:val="center"/>
              <w:rPr>
                <w:rFonts w:ascii="Tahoma" w:hAnsi="Tahoma" w:cs="Tahoma"/>
              </w:rPr>
            </w:pPr>
            <w:r w:rsidRPr="00FD4437">
              <w:rPr>
                <w:rFonts w:ascii="Tahoma" w:hAnsi="Tahoma" w:cs="Tahoma"/>
              </w:rPr>
              <w:t>32</w:t>
            </w:r>
          </w:p>
        </w:tc>
        <w:tc>
          <w:tcPr>
            <w:tcW w:w="1308" w:type="dxa"/>
          </w:tcPr>
          <w:p w:rsidR="00496985" w:rsidRPr="00FD4437" w:rsidRDefault="00496985" w:rsidP="001E7E1E">
            <w:pPr>
              <w:jc w:val="right"/>
              <w:rPr>
                <w:rFonts w:ascii="Tahoma" w:hAnsi="Tahoma" w:cs="Tahoma"/>
              </w:rPr>
            </w:pPr>
            <w:r w:rsidRPr="00FD4437">
              <w:rPr>
                <w:rFonts w:ascii="Tahoma" w:hAnsi="Tahoma" w:cs="Tahoma"/>
              </w:rPr>
              <w:t>S/.  256.00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7</w:t>
            </w:r>
          </w:p>
        </w:tc>
        <w:tc>
          <w:tcPr>
            <w:tcW w:w="4680" w:type="dxa"/>
          </w:tcPr>
          <w:p w:rsidR="00496985" w:rsidRPr="00FD4437" w:rsidRDefault="00496985" w:rsidP="001E7E1E">
            <w:pPr>
              <w:jc w:val="both"/>
              <w:rPr>
                <w:rFonts w:ascii="Tahoma" w:hAnsi="Tahoma" w:cs="Tahoma"/>
              </w:rPr>
            </w:pPr>
            <w:r w:rsidRPr="00FD4437">
              <w:rPr>
                <w:rFonts w:ascii="Tahoma" w:hAnsi="Tahoma" w:cs="Tahoma"/>
              </w:rPr>
              <w:t xml:space="preserve">Toallas medianas. 50 x 1.10 – Toallas de baño 65 x 1.30. </w:t>
            </w:r>
          </w:p>
        </w:tc>
        <w:tc>
          <w:tcPr>
            <w:tcW w:w="1080" w:type="dxa"/>
          </w:tcPr>
          <w:p w:rsidR="00496985" w:rsidRPr="00FD4437" w:rsidRDefault="00496985" w:rsidP="001E7E1E">
            <w:pPr>
              <w:jc w:val="center"/>
              <w:rPr>
                <w:rFonts w:ascii="Tahoma" w:hAnsi="Tahoma" w:cs="Tahoma"/>
              </w:rPr>
            </w:pPr>
            <w:r w:rsidRPr="00FD4437">
              <w:rPr>
                <w:rFonts w:ascii="Tahoma" w:hAnsi="Tahoma" w:cs="Tahoma"/>
              </w:rPr>
              <w:t>50</w:t>
            </w:r>
          </w:p>
        </w:tc>
        <w:tc>
          <w:tcPr>
            <w:tcW w:w="1308" w:type="dxa"/>
          </w:tcPr>
          <w:p w:rsidR="00496985" w:rsidRPr="00FD4437" w:rsidRDefault="00496985" w:rsidP="001E7E1E">
            <w:pPr>
              <w:jc w:val="right"/>
              <w:rPr>
                <w:rFonts w:ascii="Tahoma" w:hAnsi="Tahoma" w:cs="Tahoma"/>
              </w:rPr>
            </w:pPr>
            <w:r w:rsidRPr="00FD4437">
              <w:rPr>
                <w:rFonts w:ascii="Tahoma" w:hAnsi="Tahoma" w:cs="Tahoma"/>
              </w:rPr>
              <w:t>S/.  500.00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8</w:t>
            </w:r>
          </w:p>
        </w:tc>
        <w:tc>
          <w:tcPr>
            <w:tcW w:w="4680" w:type="dxa"/>
          </w:tcPr>
          <w:p w:rsidR="00496985" w:rsidRPr="00FD4437" w:rsidRDefault="00496985" w:rsidP="001E7E1E">
            <w:pPr>
              <w:jc w:val="both"/>
              <w:rPr>
                <w:rFonts w:ascii="Tahoma" w:hAnsi="Tahoma" w:cs="Tahoma"/>
              </w:rPr>
            </w:pPr>
            <w:r w:rsidRPr="00FD4437">
              <w:rPr>
                <w:rFonts w:ascii="Tahoma" w:hAnsi="Tahoma" w:cs="Tahoma"/>
              </w:rPr>
              <w:t>Cubrecama de 1 ½ plaza colcha frazada</w:t>
            </w:r>
          </w:p>
        </w:tc>
        <w:tc>
          <w:tcPr>
            <w:tcW w:w="1080" w:type="dxa"/>
          </w:tcPr>
          <w:p w:rsidR="00496985" w:rsidRPr="00FD4437" w:rsidRDefault="00496985" w:rsidP="001E7E1E">
            <w:pPr>
              <w:jc w:val="center"/>
              <w:rPr>
                <w:rFonts w:ascii="Tahoma" w:hAnsi="Tahoma" w:cs="Tahoma"/>
              </w:rPr>
            </w:pPr>
            <w:r w:rsidRPr="00FD4437">
              <w:rPr>
                <w:rFonts w:ascii="Tahoma" w:hAnsi="Tahoma" w:cs="Tahoma"/>
              </w:rPr>
              <w:t>30</w:t>
            </w:r>
          </w:p>
        </w:tc>
        <w:tc>
          <w:tcPr>
            <w:tcW w:w="1308" w:type="dxa"/>
          </w:tcPr>
          <w:p w:rsidR="00496985" w:rsidRPr="00FD4437" w:rsidRDefault="00496985" w:rsidP="001E7E1E">
            <w:pPr>
              <w:jc w:val="right"/>
              <w:rPr>
                <w:rFonts w:ascii="Tahoma" w:hAnsi="Tahoma" w:cs="Tahoma"/>
              </w:rPr>
            </w:pPr>
            <w:r w:rsidRPr="00FD4437">
              <w:rPr>
                <w:rFonts w:ascii="Tahoma" w:hAnsi="Tahoma" w:cs="Tahoma"/>
              </w:rPr>
              <w:t>S/.  960.00</w:t>
            </w:r>
          </w:p>
        </w:tc>
      </w:tr>
      <w:tr w:rsidR="00496985" w:rsidRPr="00FD4437" w:rsidTr="001E7E1E">
        <w:tc>
          <w:tcPr>
            <w:tcW w:w="720" w:type="dxa"/>
          </w:tcPr>
          <w:p w:rsidR="00496985" w:rsidRPr="00FD4437" w:rsidRDefault="00496985" w:rsidP="001E7E1E">
            <w:pPr>
              <w:jc w:val="center"/>
              <w:rPr>
                <w:rFonts w:ascii="Tahoma" w:hAnsi="Tahoma" w:cs="Tahoma"/>
                <w:b/>
              </w:rPr>
            </w:pPr>
            <w:r w:rsidRPr="00FD4437">
              <w:rPr>
                <w:rFonts w:ascii="Tahoma" w:hAnsi="Tahoma" w:cs="Tahoma"/>
                <w:b/>
              </w:rPr>
              <w:t>9</w:t>
            </w:r>
          </w:p>
        </w:tc>
        <w:tc>
          <w:tcPr>
            <w:tcW w:w="4680" w:type="dxa"/>
          </w:tcPr>
          <w:p w:rsidR="00496985" w:rsidRPr="00FD4437" w:rsidRDefault="00496985" w:rsidP="001E7E1E">
            <w:pPr>
              <w:jc w:val="both"/>
              <w:rPr>
                <w:rFonts w:ascii="Tahoma" w:hAnsi="Tahoma" w:cs="Tahoma"/>
                <w:b/>
              </w:rPr>
            </w:pPr>
            <w:r w:rsidRPr="00FD4437">
              <w:rPr>
                <w:rFonts w:ascii="Tahoma" w:hAnsi="Tahoma" w:cs="Tahoma"/>
                <w:b/>
              </w:rPr>
              <w:t>Espejo de 0.80 x 0.70 m</w:t>
            </w:r>
          </w:p>
        </w:tc>
        <w:tc>
          <w:tcPr>
            <w:tcW w:w="1080" w:type="dxa"/>
          </w:tcPr>
          <w:p w:rsidR="00496985" w:rsidRPr="00FD4437" w:rsidRDefault="00496985" w:rsidP="001E7E1E">
            <w:pPr>
              <w:jc w:val="center"/>
              <w:rPr>
                <w:rFonts w:ascii="Tahoma" w:hAnsi="Tahoma" w:cs="Tahoma"/>
                <w:b/>
              </w:rPr>
            </w:pPr>
            <w:r w:rsidRPr="00FD4437">
              <w:rPr>
                <w:rFonts w:ascii="Tahoma" w:hAnsi="Tahoma" w:cs="Tahoma"/>
                <w:b/>
              </w:rPr>
              <w:t xml:space="preserve">5  </w:t>
            </w:r>
          </w:p>
        </w:tc>
        <w:tc>
          <w:tcPr>
            <w:tcW w:w="1308" w:type="dxa"/>
          </w:tcPr>
          <w:p w:rsidR="00496985" w:rsidRPr="00FD4437" w:rsidRDefault="00496985" w:rsidP="001E7E1E">
            <w:pPr>
              <w:jc w:val="right"/>
              <w:rPr>
                <w:rFonts w:ascii="Tahoma" w:hAnsi="Tahoma" w:cs="Tahoma"/>
                <w:b/>
              </w:rPr>
            </w:pPr>
            <w:r w:rsidRPr="00FD4437">
              <w:rPr>
                <w:rFonts w:ascii="Tahoma" w:hAnsi="Tahoma" w:cs="Tahoma"/>
                <w:b/>
              </w:rPr>
              <w:t>NO COTIZÓ</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10</w:t>
            </w:r>
          </w:p>
        </w:tc>
        <w:tc>
          <w:tcPr>
            <w:tcW w:w="4680" w:type="dxa"/>
          </w:tcPr>
          <w:p w:rsidR="00496985" w:rsidRPr="00FD4437" w:rsidRDefault="00496985" w:rsidP="001E7E1E">
            <w:pPr>
              <w:jc w:val="both"/>
              <w:rPr>
                <w:rFonts w:ascii="Tahoma" w:hAnsi="Tahoma" w:cs="Tahoma"/>
              </w:rPr>
            </w:pPr>
            <w:r w:rsidRPr="00FD4437">
              <w:rPr>
                <w:rFonts w:ascii="Tahoma" w:hAnsi="Tahoma" w:cs="Tahoma"/>
              </w:rPr>
              <w:t>Colchón de 2 plazas ortopédico-Paraíso</w:t>
            </w:r>
            <w:r w:rsidRPr="00FD4437">
              <w:rPr>
                <w:rStyle w:val="Refdenotaalpie"/>
                <w:rFonts w:ascii="Tahoma" w:hAnsi="Tahoma" w:cs="Tahoma"/>
              </w:rPr>
              <w:footnoteReference w:id="3"/>
            </w:r>
          </w:p>
        </w:tc>
        <w:tc>
          <w:tcPr>
            <w:tcW w:w="1080" w:type="dxa"/>
          </w:tcPr>
          <w:p w:rsidR="00496985" w:rsidRPr="00FD4437" w:rsidRDefault="00496985" w:rsidP="001E7E1E">
            <w:pPr>
              <w:jc w:val="center"/>
              <w:rPr>
                <w:rFonts w:ascii="Tahoma" w:hAnsi="Tahoma" w:cs="Tahoma"/>
              </w:rPr>
            </w:pPr>
            <w:r w:rsidRPr="00FD4437">
              <w:rPr>
                <w:rFonts w:ascii="Tahoma" w:hAnsi="Tahoma" w:cs="Tahoma"/>
              </w:rPr>
              <w:t>6</w:t>
            </w:r>
          </w:p>
        </w:tc>
        <w:tc>
          <w:tcPr>
            <w:tcW w:w="1308" w:type="dxa"/>
          </w:tcPr>
          <w:p w:rsidR="00496985" w:rsidRPr="00FD4437" w:rsidRDefault="00496985" w:rsidP="001E7E1E">
            <w:pPr>
              <w:jc w:val="right"/>
              <w:rPr>
                <w:rFonts w:ascii="Tahoma" w:hAnsi="Tahoma" w:cs="Tahoma"/>
              </w:rPr>
            </w:pPr>
            <w:r w:rsidRPr="00FD4437">
              <w:rPr>
                <w:rFonts w:ascii="Tahoma" w:hAnsi="Tahoma" w:cs="Tahoma"/>
              </w:rPr>
              <w:t>S/.1320.00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lastRenderedPageBreak/>
              <w:t>11</w:t>
            </w:r>
          </w:p>
        </w:tc>
        <w:tc>
          <w:tcPr>
            <w:tcW w:w="4680" w:type="dxa"/>
          </w:tcPr>
          <w:p w:rsidR="00496985" w:rsidRPr="00FD4437" w:rsidRDefault="00496985" w:rsidP="001E7E1E">
            <w:pPr>
              <w:jc w:val="both"/>
              <w:rPr>
                <w:rFonts w:ascii="Tahoma" w:hAnsi="Tahoma" w:cs="Tahoma"/>
              </w:rPr>
            </w:pPr>
            <w:r w:rsidRPr="00FD4437">
              <w:rPr>
                <w:rFonts w:ascii="Tahoma" w:hAnsi="Tahoma" w:cs="Tahoma"/>
              </w:rPr>
              <w:t>Cortina tapa sol de 1.80 X 1.80 M.</w:t>
            </w:r>
          </w:p>
        </w:tc>
        <w:tc>
          <w:tcPr>
            <w:tcW w:w="1080" w:type="dxa"/>
          </w:tcPr>
          <w:p w:rsidR="00496985" w:rsidRPr="00FD4437" w:rsidRDefault="00496985" w:rsidP="001E7E1E">
            <w:pPr>
              <w:jc w:val="center"/>
              <w:rPr>
                <w:rFonts w:ascii="Tahoma" w:hAnsi="Tahoma" w:cs="Tahoma"/>
              </w:rPr>
            </w:pPr>
            <w:r w:rsidRPr="00FD4437">
              <w:rPr>
                <w:rFonts w:ascii="Tahoma" w:hAnsi="Tahoma" w:cs="Tahoma"/>
              </w:rPr>
              <w:t>10</w:t>
            </w:r>
          </w:p>
        </w:tc>
        <w:tc>
          <w:tcPr>
            <w:tcW w:w="1308" w:type="dxa"/>
          </w:tcPr>
          <w:p w:rsidR="00496985" w:rsidRPr="00FD4437" w:rsidRDefault="00496985" w:rsidP="001E7E1E">
            <w:pPr>
              <w:jc w:val="right"/>
              <w:rPr>
                <w:rFonts w:ascii="Tahoma" w:hAnsi="Tahoma" w:cs="Tahoma"/>
              </w:rPr>
            </w:pPr>
            <w:r w:rsidRPr="00FD4437">
              <w:rPr>
                <w:rFonts w:ascii="Tahoma" w:hAnsi="Tahoma" w:cs="Tahoma"/>
              </w:rPr>
              <w:t>S/.  400.00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12</w:t>
            </w:r>
          </w:p>
        </w:tc>
        <w:tc>
          <w:tcPr>
            <w:tcW w:w="4680" w:type="dxa"/>
          </w:tcPr>
          <w:p w:rsidR="00496985" w:rsidRPr="00FD4437" w:rsidRDefault="00496985" w:rsidP="001E7E1E">
            <w:pPr>
              <w:jc w:val="both"/>
              <w:rPr>
                <w:rFonts w:ascii="Tahoma" w:hAnsi="Tahoma" w:cs="Tahoma"/>
              </w:rPr>
            </w:pPr>
            <w:r w:rsidRPr="00FD4437">
              <w:rPr>
                <w:rFonts w:ascii="Tahoma" w:hAnsi="Tahoma" w:cs="Tahoma"/>
              </w:rPr>
              <w:t>Cortina tapa sol de 1.50 x 2.30 M.</w:t>
            </w:r>
          </w:p>
        </w:tc>
        <w:tc>
          <w:tcPr>
            <w:tcW w:w="1080" w:type="dxa"/>
          </w:tcPr>
          <w:p w:rsidR="00496985" w:rsidRPr="00FD4437" w:rsidRDefault="00496985" w:rsidP="001E7E1E">
            <w:pPr>
              <w:jc w:val="center"/>
              <w:rPr>
                <w:rFonts w:ascii="Tahoma" w:hAnsi="Tahoma" w:cs="Tahoma"/>
              </w:rPr>
            </w:pPr>
            <w:r w:rsidRPr="00FD4437">
              <w:rPr>
                <w:rFonts w:ascii="Tahoma" w:hAnsi="Tahoma" w:cs="Tahoma"/>
              </w:rPr>
              <w:t>1</w:t>
            </w:r>
          </w:p>
        </w:tc>
        <w:tc>
          <w:tcPr>
            <w:tcW w:w="1308" w:type="dxa"/>
          </w:tcPr>
          <w:p w:rsidR="00496985" w:rsidRPr="00FD4437" w:rsidRDefault="00496985" w:rsidP="001E7E1E">
            <w:pPr>
              <w:jc w:val="right"/>
              <w:rPr>
                <w:rFonts w:ascii="Tahoma" w:hAnsi="Tahoma" w:cs="Tahoma"/>
              </w:rPr>
            </w:pPr>
            <w:r w:rsidRPr="00FD4437">
              <w:rPr>
                <w:rFonts w:ascii="Tahoma" w:hAnsi="Tahoma" w:cs="Tahoma"/>
              </w:rPr>
              <w:t>S/.    45.00</w:t>
            </w:r>
          </w:p>
        </w:tc>
      </w:tr>
    </w:tbl>
    <w:p w:rsidR="00496985" w:rsidRPr="00FD4437" w:rsidRDefault="00496985" w:rsidP="00496985">
      <w:pPr>
        <w:jc w:val="both"/>
        <w:rPr>
          <w:rFonts w:ascii="Tahoma" w:hAnsi="Tahoma" w:cs="Tahoma"/>
        </w:rPr>
      </w:pPr>
    </w:p>
    <w:p w:rsidR="00496985" w:rsidRPr="00FD4437" w:rsidRDefault="00496985" w:rsidP="00496985">
      <w:pPr>
        <w:ind w:left="540"/>
        <w:jc w:val="both"/>
        <w:rPr>
          <w:rFonts w:ascii="Tahoma" w:hAnsi="Tahoma" w:cs="Tahoma"/>
        </w:rPr>
      </w:pPr>
      <w:r w:rsidRPr="00FD4437">
        <w:rPr>
          <w:rFonts w:ascii="Tahoma" w:hAnsi="Tahoma" w:cs="Tahoma"/>
        </w:rPr>
        <w:t>Cabe señalar que en la solicitud de cotización se colocó en forma manual las características de los bienes ofertados, valor por precio unitario, valor total, y la siguiente nota: “</w:t>
      </w:r>
      <w:r w:rsidRPr="00FD4437">
        <w:rPr>
          <w:rFonts w:ascii="Tahoma" w:hAnsi="Tahoma" w:cs="Tahoma"/>
          <w:i/>
        </w:rPr>
        <w:t>En las sábanas y toallas se le pondrá el logotipo bordado de “EGEMSA” computarizado, “Cortesía” y ver una adicional con otros precios. Somos fabricantes</w:t>
      </w:r>
      <w:r w:rsidRPr="00FD4437">
        <w:rPr>
          <w:rFonts w:ascii="Tahoma" w:hAnsi="Tahoma" w:cs="Tahoma"/>
        </w:rPr>
        <w:t>”. También consignó que la validez de la oferta era de 30 días, el plazo de entrega 15 días, la forma de pago: contra entrega y como fecha de cotización consignó el 20 de noviembre de 2002.</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El 27 de noviembre de 2002, el Comité Especial adjudicó la buena pro del proceso de selección a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en lo sucesivo la Contratista.</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11 de diciembre de 2002, la Entidad giró a favor de la Contratista la Orden de Compra N</w:t>
      </w:r>
      <w:proofErr w:type="gramStart"/>
      <w:r w:rsidRPr="00FD4437">
        <w:rPr>
          <w:rFonts w:ascii="Tahoma" w:hAnsi="Tahoma" w:cs="Tahoma"/>
        </w:rPr>
        <w:t>.º</w:t>
      </w:r>
      <w:proofErr w:type="gramEnd"/>
      <w:r w:rsidRPr="00FD4437">
        <w:rPr>
          <w:rFonts w:ascii="Tahoma" w:hAnsi="Tahoma" w:cs="Tahoma"/>
        </w:rPr>
        <w:t xml:space="preserve"> 116-C</w:t>
      </w:r>
      <w:r w:rsidRPr="00FD4437">
        <w:rPr>
          <w:rStyle w:val="Refdenotaalpie"/>
          <w:rFonts w:ascii="Tahoma" w:hAnsi="Tahoma" w:cs="Tahoma"/>
        </w:rPr>
        <w:footnoteReference w:id="4"/>
      </w:r>
      <w:r w:rsidRPr="00FD4437">
        <w:rPr>
          <w:rFonts w:ascii="Tahoma" w:hAnsi="Tahoma" w:cs="Tahoma"/>
        </w:rPr>
        <w:t xml:space="preserve"> por el monto total de S/. 8219.76 Nuevos soles, consignado como fecha de entrega de los bienes el 30 de diciembre de 2002, según detalle siguiente: </w:t>
      </w:r>
    </w:p>
    <w:p w:rsidR="00496985" w:rsidRPr="00FD4437" w:rsidRDefault="00496985" w:rsidP="00496985">
      <w:pPr>
        <w:jc w:val="both"/>
        <w:rPr>
          <w:rFonts w:ascii="Tahoma" w:hAnsi="Tahoma" w:cs="Tahoma"/>
        </w:rPr>
      </w:pPr>
    </w:p>
    <w:tbl>
      <w:tblPr>
        <w:tblStyle w:val="Tablaconcuadrcula"/>
        <w:tblW w:w="0" w:type="auto"/>
        <w:tblInd w:w="648" w:type="dxa"/>
        <w:tblLayout w:type="fixed"/>
        <w:tblLook w:val="01E0"/>
      </w:tblPr>
      <w:tblGrid>
        <w:gridCol w:w="720"/>
        <w:gridCol w:w="4860"/>
        <w:gridCol w:w="1080"/>
        <w:gridCol w:w="1128"/>
      </w:tblGrid>
      <w:tr w:rsidR="00496985" w:rsidRPr="00FD4437" w:rsidTr="001E7E1E">
        <w:tc>
          <w:tcPr>
            <w:tcW w:w="720" w:type="dxa"/>
            <w:shd w:val="clear" w:color="auto" w:fill="FFCC00"/>
          </w:tcPr>
          <w:p w:rsidR="00496985" w:rsidRPr="00FD4437" w:rsidRDefault="00496985" w:rsidP="001E7E1E">
            <w:pPr>
              <w:jc w:val="both"/>
              <w:rPr>
                <w:rFonts w:ascii="Tahoma" w:hAnsi="Tahoma" w:cs="Tahoma"/>
                <w:b/>
              </w:rPr>
            </w:pPr>
            <w:r w:rsidRPr="00FD4437">
              <w:rPr>
                <w:rFonts w:ascii="Tahoma" w:hAnsi="Tahoma" w:cs="Tahoma"/>
                <w:b/>
              </w:rPr>
              <w:t xml:space="preserve">Ítem </w:t>
            </w:r>
          </w:p>
        </w:tc>
        <w:tc>
          <w:tcPr>
            <w:tcW w:w="4860"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 xml:space="preserve">Descripción </w:t>
            </w:r>
          </w:p>
        </w:tc>
        <w:tc>
          <w:tcPr>
            <w:tcW w:w="1080"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 xml:space="preserve">Cantidad </w:t>
            </w:r>
          </w:p>
        </w:tc>
        <w:tc>
          <w:tcPr>
            <w:tcW w:w="1128" w:type="dxa"/>
            <w:shd w:val="clear" w:color="auto" w:fill="FFCC00"/>
          </w:tcPr>
          <w:p w:rsidR="00496985" w:rsidRPr="00FD4437" w:rsidRDefault="00496985" w:rsidP="001E7E1E">
            <w:pPr>
              <w:jc w:val="center"/>
              <w:rPr>
                <w:rFonts w:ascii="Tahoma" w:hAnsi="Tahoma" w:cs="Tahoma"/>
                <w:b/>
              </w:rPr>
            </w:pPr>
            <w:r w:rsidRPr="00FD4437">
              <w:rPr>
                <w:rFonts w:ascii="Tahoma" w:hAnsi="Tahoma" w:cs="Tahoma"/>
                <w:b/>
              </w:rPr>
              <w:t>Total</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Frazada de lana de 1 ½ plaza. Marca: </w:t>
            </w:r>
            <w:proofErr w:type="spellStart"/>
            <w:r w:rsidRPr="00FD4437">
              <w:rPr>
                <w:rFonts w:ascii="Tahoma" w:hAnsi="Tahoma" w:cs="Tahoma"/>
              </w:rPr>
              <w:t>Marangani</w:t>
            </w:r>
            <w:proofErr w:type="spellEnd"/>
            <w:r w:rsidRPr="00FD4437">
              <w:rPr>
                <w:rFonts w:ascii="Tahoma" w:hAnsi="Tahoma" w:cs="Tahoma"/>
              </w:rPr>
              <w:t xml:space="preserve"> o Santa Catalina. </w:t>
            </w:r>
          </w:p>
        </w:tc>
        <w:tc>
          <w:tcPr>
            <w:tcW w:w="1080" w:type="dxa"/>
          </w:tcPr>
          <w:p w:rsidR="00496985" w:rsidRPr="00FD4437" w:rsidRDefault="00496985" w:rsidP="001E7E1E">
            <w:pPr>
              <w:jc w:val="center"/>
              <w:rPr>
                <w:rFonts w:ascii="Tahoma" w:hAnsi="Tahoma" w:cs="Tahoma"/>
              </w:rPr>
            </w:pPr>
            <w:r w:rsidRPr="00FD4437">
              <w:rPr>
                <w:rFonts w:ascii="Tahoma" w:hAnsi="Tahoma" w:cs="Tahoma"/>
              </w:rPr>
              <w:t>32</w:t>
            </w:r>
          </w:p>
        </w:tc>
        <w:tc>
          <w:tcPr>
            <w:tcW w:w="1128" w:type="dxa"/>
          </w:tcPr>
          <w:p w:rsidR="00496985" w:rsidRPr="00FD4437" w:rsidRDefault="00496985" w:rsidP="001E7E1E">
            <w:pPr>
              <w:rPr>
                <w:rFonts w:ascii="Tahoma" w:hAnsi="Tahoma" w:cs="Tahoma"/>
              </w:rPr>
            </w:pPr>
            <w:r w:rsidRPr="00FD4437">
              <w:rPr>
                <w:rFonts w:ascii="Tahoma" w:hAnsi="Tahoma" w:cs="Tahoma"/>
              </w:rPr>
              <w:t>S/.  759.36</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2</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Frazada de lana de 2 plazas Marca: </w:t>
            </w:r>
            <w:proofErr w:type="spellStart"/>
            <w:r w:rsidRPr="00FD4437">
              <w:rPr>
                <w:rFonts w:ascii="Tahoma" w:hAnsi="Tahoma" w:cs="Tahoma"/>
              </w:rPr>
              <w:t>Marangani</w:t>
            </w:r>
            <w:proofErr w:type="spellEnd"/>
            <w:r w:rsidRPr="00FD4437">
              <w:rPr>
                <w:rFonts w:ascii="Tahoma" w:hAnsi="Tahoma" w:cs="Tahoma"/>
              </w:rPr>
              <w:t xml:space="preserve"> o Santa Catalina.</w:t>
            </w:r>
          </w:p>
        </w:tc>
        <w:tc>
          <w:tcPr>
            <w:tcW w:w="1080" w:type="dxa"/>
          </w:tcPr>
          <w:p w:rsidR="00496985" w:rsidRPr="00FD4437" w:rsidRDefault="00496985" w:rsidP="001E7E1E">
            <w:pPr>
              <w:jc w:val="center"/>
              <w:rPr>
                <w:rFonts w:ascii="Tahoma" w:hAnsi="Tahoma" w:cs="Tahoma"/>
              </w:rPr>
            </w:pPr>
            <w:r w:rsidRPr="00FD4437">
              <w:rPr>
                <w:rFonts w:ascii="Tahoma" w:hAnsi="Tahoma" w:cs="Tahoma"/>
              </w:rPr>
              <w:t>11</w:t>
            </w:r>
          </w:p>
        </w:tc>
        <w:tc>
          <w:tcPr>
            <w:tcW w:w="1128" w:type="dxa"/>
          </w:tcPr>
          <w:p w:rsidR="00496985" w:rsidRPr="00FD4437" w:rsidRDefault="00496985" w:rsidP="001E7E1E">
            <w:pPr>
              <w:rPr>
                <w:rFonts w:ascii="Tahoma" w:hAnsi="Tahoma" w:cs="Tahoma"/>
              </w:rPr>
            </w:pPr>
            <w:r w:rsidRPr="00FD4437">
              <w:rPr>
                <w:rFonts w:ascii="Tahoma" w:hAnsi="Tahoma" w:cs="Tahoma"/>
              </w:rPr>
              <w:t>S/.  372.90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3</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Sábana de 1 ½ plaza algodón </w:t>
            </w:r>
            <w:proofErr w:type="spellStart"/>
            <w:r w:rsidRPr="00FD4437">
              <w:rPr>
                <w:rFonts w:ascii="Tahoma" w:hAnsi="Tahoma" w:cs="Tahoma"/>
              </w:rPr>
              <w:t>pima</w:t>
            </w:r>
            <w:proofErr w:type="spellEnd"/>
            <w:r w:rsidRPr="00FD4437">
              <w:rPr>
                <w:rFonts w:ascii="Tahoma" w:hAnsi="Tahoma" w:cs="Tahoma"/>
              </w:rPr>
              <w:t>. Color entero (Crema o celeste)</w:t>
            </w:r>
          </w:p>
        </w:tc>
        <w:tc>
          <w:tcPr>
            <w:tcW w:w="1080" w:type="dxa"/>
          </w:tcPr>
          <w:p w:rsidR="00496985" w:rsidRPr="00FD4437" w:rsidRDefault="00496985" w:rsidP="001E7E1E">
            <w:pPr>
              <w:jc w:val="center"/>
              <w:rPr>
                <w:rFonts w:ascii="Tahoma" w:hAnsi="Tahoma" w:cs="Tahoma"/>
              </w:rPr>
            </w:pPr>
            <w:r w:rsidRPr="00FD4437">
              <w:rPr>
                <w:rFonts w:ascii="Tahoma" w:hAnsi="Tahoma" w:cs="Tahoma"/>
              </w:rPr>
              <w:t>65</w:t>
            </w:r>
          </w:p>
        </w:tc>
        <w:tc>
          <w:tcPr>
            <w:tcW w:w="1128" w:type="dxa"/>
          </w:tcPr>
          <w:p w:rsidR="00496985" w:rsidRPr="00FD4437" w:rsidRDefault="00496985" w:rsidP="001E7E1E">
            <w:pPr>
              <w:rPr>
                <w:rFonts w:ascii="Tahoma" w:hAnsi="Tahoma" w:cs="Tahoma"/>
              </w:rPr>
            </w:pPr>
            <w:r w:rsidRPr="00FD4437">
              <w:rPr>
                <w:rFonts w:ascii="Tahoma" w:hAnsi="Tahoma" w:cs="Tahoma"/>
              </w:rPr>
              <w:t>S/.1377.35</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4</w:t>
            </w:r>
          </w:p>
        </w:tc>
        <w:tc>
          <w:tcPr>
            <w:tcW w:w="4860" w:type="dxa"/>
          </w:tcPr>
          <w:p w:rsidR="00496985" w:rsidRPr="00FD4437" w:rsidRDefault="00496985" w:rsidP="001E7E1E">
            <w:pPr>
              <w:jc w:val="both"/>
              <w:rPr>
                <w:rFonts w:ascii="Tahoma" w:hAnsi="Tahoma" w:cs="Tahoma"/>
              </w:rPr>
            </w:pPr>
            <w:r w:rsidRPr="00FD4437">
              <w:rPr>
                <w:rFonts w:ascii="Tahoma" w:hAnsi="Tahoma" w:cs="Tahoma"/>
              </w:rPr>
              <w:t>Sábana de 2 plazas bramante Calidad Peri/</w:t>
            </w:r>
            <w:proofErr w:type="spellStart"/>
            <w:r w:rsidRPr="00FD4437">
              <w:rPr>
                <w:rFonts w:ascii="Tahoma" w:hAnsi="Tahoma" w:cs="Tahoma"/>
              </w:rPr>
              <w:t>Pima</w:t>
            </w:r>
            <w:proofErr w:type="spellEnd"/>
            <w:r w:rsidRPr="00FD4437">
              <w:rPr>
                <w:rFonts w:ascii="Tahoma" w:hAnsi="Tahoma" w:cs="Tahoma"/>
              </w:rPr>
              <w:t xml:space="preserve">, Color: Entero (Crema o celeste). </w:t>
            </w:r>
          </w:p>
        </w:tc>
        <w:tc>
          <w:tcPr>
            <w:tcW w:w="1080" w:type="dxa"/>
          </w:tcPr>
          <w:p w:rsidR="00496985" w:rsidRPr="00FD4437" w:rsidRDefault="00496985" w:rsidP="001E7E1E">
            <w:pPr>
              <w:jc w:val="center"/>
              <w:rPr>
                <w:rFonts w:ascii="Tahoma" w:hAnsi="Tahoma" w:cs="Tahoma"/>
              </w:rPr>
            </w:pPr>
            <w:r w:rsidRPr="00FD4437">
              <w:rPr>
                <w:rFonts w:ascii="Tahoma" w:hAnsi="Tahoma" w:cs="Tahoma"/>
              </w:rPr>
              <w:t>16</w:t>
            </w:r>
          </w:p>
        </w:tc>
        <w:tc>
          <w:tcPr>
            <w:tcW w:w="1128" w:type="dxa"/>
          </w:tcPr>
          <w:p w:rsidR="00496985" w:rsidRPr="00FD4437" w:rsidRDefault="00496985" w:rsidP="001E7E1E">
            <w:pPr>
              <w:rPr>
                <w:rFonts w:ascii="Tahoma" w:hAnsi="Tahoma" w:cs="Tahoma"/>
              </w:rPr>
            </w:pPr>
            <w:r w:rsidRPr="00FD4437">
              <w:rPr>
                <w:rFonts w:ascii="Tahoma" w:hAnsi="Tahoma" w:cs="Tahoma"/>
              </w:rPr>
              <w:t>S/.  637.28</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5</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Cubrecama de 2 plazas colcha frazada. Calidad: </w:t>
            </w:r>
            <w:proofErr w:type="spellStart"/>
            <w:r w:rsidRPr="00FD4437">
              <w:rPr>
                <w:rFonts w:ascii="Tahoma" w:hAnsi="Tahoma" w:cs="Tahoma"/>
              </w:rPr>
              <w:t>Polyalgodón</w:t>
            </w:r>
            <w:proofErr w:type="spellEnd"/>
            <w:r w:rsidRPr="00FD4437">
              <w:rPr>
                <w:rFonts w:ascii="Tahoma" w:hAnsi="Tahoma" w:cs="Tahoma"/>
              </w:rPr>
              <w:t xml:space="preserve"> estampado. Edredón. Con una capa de fibra reversible. </w:t>
            </w:r>
          </w:p>
        </w:tc>
        <w:tc>
          <w:tcPr>
            <w:tcW w:w="1080" w:type="dxa"/>
          </w:tcPr>
          <w:p w:rsidR="00496985" w:rsidRPr="00FD4437" w:rsidRDefault="00496985" w:rsidP="001E7E1E">
            <w:pPr>
              <w:jc w:val="center"/>
              <w:rPr>
                <w:rFonts w:ascii="Tahoma" w:hAnsi="Tahoma" w:cs="Tahoma"/>
              </w:rPr>
            </w:pPr>
            <w:r w:rsidRPr="00FD4437">
              <w:rPr>
                <w:rFonts w:ascii="Tahoma" w:hAnsi="Tahoma" w:cs="Tahoma"/>
              </w:rPr>
              <w:t>11</w:t>
            </w:r>
          </w:p>
        </w:tc>
        <w:tc>
          <w:tcPr>
            <w:tcW w:w="1128" w:type="dxa"/>
          </w:tcPr>
          <w:p w:rsidR="00496985" w:rsidRPr="00FD4437" w:rsidRDefault="00496985" w:rsidP="001E7E1E">
            <w:pPr>
              <w:rPr>
                <w:rFonts w:ascii="Tahoma" w:hAnsi="Tahoma" w:cs="Tahoma"/>
              </w:rPr>
            </w:pPr>
            <w:r w:rsidRPr="00FD4437">
              <w:rPr>
                <w:rFonts w:ascii="Tahoma" w:hAnsi="Tahoma" w:cs="Tahoma"/>
              </w:rPr>
              <w:t>S/.  391.49</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6</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Almohada acolchada. Calidad: </w:t>
            </w:r>
            <w:proofErr w:type="spellStart"/>
            <w:r w:rsidRPr="00FD4437">
              <w:rPr>
                <w:rFonts w:ascii="Tahoma" w:hAnsi="Tahoma" w:cs="Tahoma"/>
              </w:rPr>
              <w:t>Jackar</w:t>
            </w:r>
            <w:proofErr w:type="spellEnd"/>
            <w:r w:rsidRPr="00FD4437">
              <w:rPr>
                <w:rFonts w:ascii="Tahoma" w:hAnsi="Tahoma" w:cs="Tahoma"/>
              </w:rPr>
              <w:t>.</w:t>
            </w:r>
          </w:p>
        </w:tc>
        <w:tc>
          <w:tcPr>
            <w:tcW w:w="1080" w:type="dxa"/>
          </w:tcPr>
          <w:p w:rsidR="00496985" w:rsidRPr="00FD4437" w:rsidRDefault="00496985" w:rsidP="001E7E1E">
            <w:pPr>
              <w:jc w:val="center"/>
              <w:rPr>
                <w:rFonts w:ascii="Tahoma" w:hAnsi="Tahoma" w:cs="Tahoma"/>
              </w:rPr>
            </w:pPr>
            <w:r w:rsidRPr="00FD4437">
              <w:rPr>
                <w:rFonts w:ascii="Tahoma" w:hAnsi="Tahoma" w:cs="Tahoma"/>
              </w:rPr>
              <w:t>32</w:t>
            </w:r>
          </w:p>
        </w:tc>
        <w:tc>
          <w:tcPr>
            <w:tcW w:w="1128" w:type="dxa"/>
          </w:tcPr>
          <w:p w:rsidR="00496985" w:rsidRPr="00FD4437" w:rsidRDefault="00496985" w:rsidP="001E7E1E">
            <w:pPr>
              <w:rPr>
                <w:rFonts w:ascii="Tahoma" w:hAnsi="Tahoma" w:cs="Tahoma"/>
              </w:rPr>
            </w:pPr>
            <w:r w:rsidRPr="00FD4437">
              <w:rPr>
                <w:rFonts w:ascii="Tahoma" w:hAnsi="Tahoma" w:cs="Tahoma"/>
              </w:rPr>
              <w:t>S/.  271.04</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7</w:t>
            </w:r>
          </w:p>
        </w:tc>
        <w:tc>
          <w:tcPr>
            <w:tcW w:w="4860" w:type="dxa"/>
          </w:tcPr>
          <w:p w:rsidR="00496985" w:rsidRPr="00FD4437" w:rsidRDefault="00496985" w:rsidP="001E7E1E">
            <w:pPr>
              <w:jc w:val="both"/>
              <w:rPr>
                <w:rFonts w:ascii="Tahoma" w:hAnsi="Tahoma" w:cs="Tahoma"/>
              </w:rPr>
            </w:pPr>
            <w:r w:rsidRPr="00FD4437">
              <w:rPr>
                <w:rFonts w:ascii="Tahoma" w:hAnsi="Tahoma" w:cs="Tahoma"/>
              </w:rPr>
              <w:t>Toallas medianas. Marca: MODEM. Toalla de baño: 1.30 * 0.65 m. Color: Entero (varios).</w:t>
            </w:r>
          </w:p>
        </w:tc>
        <w:tc>
          <w:tcPr>
            <w:tcW w:w="1080" w:type="dxa"/>
          </w:tcPr>
          <w:p w:rsidR="00496985" w:rsidRPr="00FD4437" w:rsidRDefault="00496985" w:rsidP="001E7E1E">
            <w:pPr>
              <w:jc w:val="center"/>
              <w:rPr>
                <w:rFonts w:ascii="Tahoma" w:hAnsi="Tahoma" w:cs="Tahoma"/>
              </w:rPr>
            </w:pPr>
            <w:r w:rsidRPr="00FD4437">
              <w:rPr>
                <w:rFonts w:ascii="Tahoma" w:hAnsi="Tahoma" w:cs="Tahoma"/>
              </w:rPr>
              <w:t>50</w:t>
            </w:r>
          </w:p>
        </w:tc>
        <w:tc>
          <w:tcPr>
            <w:tcW w:w="1128" w:type="dxa"/>
          </w:tcPr>
          <w:p w:rsidR="00496985" w:rsidRPr="00FD4437" w:rsidRDefault="00496985" w:rsidP="001E7E1E">
            <w:pPr>
              <w:rPr>
                <w:rFonts w:ascii="Tahoma" w:hAnsi="Tahoma" w:cs="Tahoma"/>
              </w:rPr>
            </w:pPr>
            <w:r w:rsidRPr="00FD4437">
              <w:rPr>
                <w:rFonts w:ascii="Tahoma" w:hAnsi="Tahoma" w:cs="Tahoma"/>
              </w:rPr>
              <w:t>S/.  593.00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8</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Cubrecama de 1 ½ plaza colcha frazada. Calidad: </w:t>
            </w:r>
            <w:proofErr w:type="spellStart"/>
            <w:r w:rsidRPr="00FD4437">
              <w:rPr>
                <w:rFonts w:ascii="Tahoma" w:hAnsi="Tahoma" w:cs="Tahoma"/>
              </w:rPr>
              <w:t>Polyalgodón</w:t>
            </w:r>
            <w:proofErr w:type="spellEnd"/>
            <w:r w:rsidRPr="00FD4437">
              <w:rPr>
                <w:rFonts w:ascii="Tahoma" w:hAnsi="Tahoma" w:cs="Tahoma"/>
              </w:rPr>
              <w:t xml:space="preserve"> estampado. Edredón: Con una capa de fibra reversible.</w:t>
            </w:r>
          </w:p>
        </w:tc>
        <w:tc>
          <w:tcPr>
            <w:tcW w:w="1080" w:type="dxa"/>
          </w:tcPr>
          <w:p w:rsidR="00496985" w:rsidRPr="00FD4437" w:rsidRDefault="00496985" w:rsidP="001E7E1E">
            <w:pPr>
              <w:jc w:val="center"/>
              <w:rPr>
                <w:rFonts w:ascii="Tahoma" w:hAnsi="Tahoma" w:cs="Tahoma"/>
              </w:rPr>
            </w:pPr>
            <w:r w:rsidRPr="00FD4437">
              <w:rPr>
                <w:rFonts w:ascii="Tahoma" w:hAnsi="Tahoma" w:cs="Tahoma"/>
              </w:rPr>
              <w:t>30</w:t>
            </w:r>
          </w:p>
        </w:tc>
        <w:tc>
          <w:tcPr>
            <w:tcW w:w="1128" w:type="dxa"/>
          </w:tcPr>
          <w:p w:rsidR="00496985" w:rsidRPr="00FD4437" w:rsidRDefault="00496985" w:rsidP="001E7E1E">
            <w:pPr>
              <w:rPr>
                <w:rFonts w:ascii="Tahoma" w:hAnsi="Tahoma" w:cs="Tahoma"/>
              </w:rPr>
            </w:pPr>
            <w:r w:rsidRPr="00FD4437">
              <w:rPr>
                <w:rFonts w:ascii="Tahoma" w:hAnsi="Tahoma" w:cs="Tahoma"/>
              </w:rPr>
              <w:t>S/.1067.70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9</w:t>
            </w:r>
          </w:p>
        </w:tc>
        <w:tc>
          <w:tcPr>
            <w:tcW w:w="4860" w:type="dxa"/>
          </w:tcPr>
          <w:p w:rsidR="00496985" w:rsidRPr="00FD4437" w:rsidRDefault="00496985" w:rsidP="001E7E1E">
            <w:pPr>
              <w:jc w:val="both"/>
              <w:rPr>
                <w:rFonts w:ascii="Tahoma" w:hAnsi="Tahoma" w:cs="Tahoma"/>
              </w:rPr>
            </w:pPr>
            <w:r w:rsidRPr="00FD4437">
              <w:rPr>
                <w:rFonts w:ascii="Tahoma" w:hAnsi="Tahoma" w:cs="Tahoma"/>
              </w:rPr>
              <w:t>Colchón de 2 plazas ortopédico-Marca Paraíso</w:t>
            </w:r>
          </w:p>
        </w:tc>
        <w:tc>
          <w:tcPr>
            <w:tcW w:w="1080" w:type="dxa"/>
          </w:tcPr>
          <w:p w:rsidR="00496985" w:rsidRPr="00FD4437" w:rsidRDefault="00496985" w:rsidP="001E7E1E">
            <w:pPr>
              <w:jc w:val="center"/>
              <w:rPr>
                <w:rFonts w:ascii="Tahoma" w:hAnsi="Tahoma" w:cs="Tahoma"/>
              </w:rPr>
            </w:pPr>
            <w:r w:rsidRPr="00FD4437">
              <w:rPr>
                <w:rFonts w:ascii="Tahoma" w:hAnsi="Tahoma" w:cs="Tahoma"/>
              </w:rPr>
              <w:t>6</w:t>
            </w:r>
          </w:p>
        </w:tc>
        <w:tc>
          <w:tcPr>
            <w:tcW w:w="1128" w:type="dxa"/>
          </w:tcPr>
          <w:p w:rsidR="00496985" w:rsidRPr="00FD4437" w:rsidRDefault="00496985" w:rsidP="001E7E1E">
            <w:pPr>
              <w:rPr>
                <w:rFonts w:ascii="Tahoma" w:hAnsi="Tahoma" w:cs="Tahoma"/>
              </w:rPr>
            </w:pPr>
            <w:r w:rsidRPr="00FD4437">
              <w:rPr>
                <w:rFonts w:ascii="Tahoma" w:hAnsi="Tahoma" w:cs="Tahoma"/>
              </w:rPr>
              <w:t>S/.1118.64</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10</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Cortina tapa sol de 1.80 X 1.80 M. Calidad: </w:t>
            </w:r>
            <w:proofErr w:type="spellStart"/>
            <w:r w:rsidRPr="00FD4437">
              <w:rPr>
                <w:rFonts w:ascii="Tahoma" w:hAnsi="Tahoma" w:cs="Tahoma"/>
              </w:rPr>
              <w:t>Wolwagen</w:t>
            </w:r>
            <w:proofErr w:type="spellEnd"/>
            <w:r w:rsidRPr="00FD4437">
              <w:rPr>
                <w:rFonts w:ascii="Tahoma" w:hAnsi="Tahoma" w:cs="Tahoma"/>
              </w:rPr>
              <w:t>. Color: Crema.</w:t>
            </w:r>
          </w:p>
        </w:tc>
        <w:tc>
          <w:tcPr>
            <w:tcW w:w="1080" w:type="dxa"/>
          </w:tcPr>
          <w:p w:rsidR="00496985" w:rsidRPr="00FD4437" w:rsidRDefault="00496985" w:rsidP="001E7E1E">
            <w:pPr>
              <w:jc w:val="center"/>
              <w:rPr>
                <w:rFonts w:ascii="Tahoma" w:hAnsi="Tahoma" w:cs="Tahoma"/>
              </w:rPr>
            </w:pPr>
            <w:r w:rsidRPr="00FD4437">
              <w:rPr>
                <w:rFonts w:ascii="Tahoma" w:hAnsi="Tahoma" w:cs="Tahoma"/>
              </w:rPr>
              <w:t>10</w:t>
            </w:r>
          </w:p>
        </w:tc>
        <w:tc>
          <w:tcPr>
            <w:tcW w:w="1128" w:type="dxa"/>
          </w:tcPr>
          <w:p w:rsidR="00496985" w:rsidRPr="00FD4437" w:rsidRDefault="00496985" w:rsidP="001E7E1E">
            <w:pPr>
              <w:rPr>
                <w:rFonts w:ascii="Tahoma" w:hAnsi="Tahoma" w:cs="Tahoma"/>
              </w:rPr>
            </w:pPr>
            <w:r w:rsidRPr="00FD4437">
              <w:rPr>
                <w:rFonts w:ascii="Tahoma" w:hAnsi="Tahoma" w:cs="Tahoma"/>
              </w:rPr>
              <w:t>S/.  339.00</w:t>
            </w:r>
          </w:p>
        </w:tc>
      </w:tr>
      <w:tr w:rsidR="00496985" w:rsidRPr="00FD4437" w:rsidTr="001E7E1E">
        <w:tc>
          <w:tcPr>
            <w:tcW w:w="720" w:type="dxa"/>
          </w:tcPr>
          <w:p w:rsidR="00496985" w:rsidRPr="00FD4437" w:rsidRDefault="00496985" w:rsidP="001E7E1E">
            <w:pPr>
              <w:jc w:val="center"/>
              <w:rPr>
                <w:rFonts w:ascii="Tahoma" w:hAnsi="Tahoma" w:cs="Tahoma"/>
              </w:rPr>
            </w:pPr>
            <w:r w:rsidRPr="00FD4437">
              <w:rPr>
                <w:rFonts w:ascii="Tahoma" w:hAnsi="Tahoma" w:cs="Tahoma"/>
              </w:rPr>
              <w:t>11</w:t>
            </w:r>
          </w:p>
        </w:tc>
        <w:tc>
          <w:tcPr>
            <w:tcW w:w="4860" w:type="dxa"/>
          </w:tcPr>
          <w:p w:rsidR="00496985" w:rsidRPr="00FD4437" w:rsidRDefault="00496985" w:rsidP="001E7E1E">
            <w:pPr>
              <w:jc w:val="both"/>
              <w:rPr>
                <w:rFonts w:ascii="Tahoma" w:hAnsi="Tahoma" w:cs="Tahoma"/>
              </w:rPr>
            </w:pPr>
            <w:r w:rsidRPr="00FD4437">
              <w:rPr>
                <w:rFonts w:ascii="Tahoma" w:hAnsi="Tahoma" w:cs="Tahoma"/>
              </w:rPr>
              <w:t xml:space="preserve">Cortina tapa sol de 1.50 x 2.30 M. Calidad: </w:t>
            </w:r>
            <w:proofErr w:type="spellStart"/>
            <w:r w:rsidRPr="00FD4437">
              <w:rPr>
                <w:rFonts w:ascii="Tahoma" w:hAnsi="Tahoma" w:cs="Tahoma"/>
              </w:rPr>
              <w:t>Wolwagen</w:t>
            </w:r>
            <w:proofErr w:type="spellEnd"/>
            <w:r w:rsidRPr="00FD4437">
              <w:rPr>
                <w:rFonts w:ascii="Tahoma" w:hAnsi="Tahoma" w:cs="Tahoma"/>
              </w:rPr>
              <w:t>. Color: Crema.</w:t>
            </w:r>
          </w:p>
        </w:tc>
        <w:tc>
          <w:tcPr>
            <w:tcW w:w="1080" w:type="dxa"/>
          </w:tcPr>
          <w:p w:rsidR="00496985" w:rsidRPr="00FD4437" w:rsidRDefault="00496985" w:rsidP="001E7E1E">
            <w:pPr>
              <w:jc w:val="center"/>
              <w:rPr>
                <w:rFonts w:ascii="Tahoma" w:hAnsi="Tahoma" w:cs="Tahoma"/>
              </w:rPr>
            </w:pPr>
            <w:r w:rsidRPr="00FD4437">
              <w:rPr>
                <w:rFonts w:ascii="Tahoma" w:hAnsi="Tahoma" w:cs="Tahoma"/>
              </w:rPr>
              <w:t>1</w:t>
            </w:r>
          </w:p>
        </w:tc>
        <w:tc>
          <w:tcPr>
            <w:tcW w:w="1128" w:type="dxa"/>
          </w:tcPr>
          <w:p w:rsidR="00496985" w:rsidRPr="00FD4437" w:rsidRDefault="00496985" w:rsidP="001E7E1E">
            <w:pPr>
              <w:rPr>
                <w:rFonts w:ascii="Tahoma" w:hAnsi="Tahoma" w:cs="Tahoma"/>
              </w:rPr>
            </w:pPr>
            <w:r w:rsidRPr="00FD4437">
              <w:rPr>
                <w:rFonts w:ascii="Tahoma" w:hAnsi="Tahoma" w:cs="Tahoma"/>
              </w:rPr>
              <w:t>S/.   38.14</w:t>
            </w:r>
          </w:p>
        </w:tc>
      </w:tr>
    </w:tbl>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lastRenderedPageBreak/>
        <w:t>Por Carta Notarial N</w:t>
      </w:r>
      <w:proofErr w:type="gramStart"/>
      <w:r w:rsidRPr="00FD4437">
        <w:rPr>
          <w:rFonts w:ascii="Tahoma" w:hAnsi="Tahoma" w:cs="Tahoma"/>
        </w:rPr>
        <w:t>.º</w:t>
      </w:r>
      <w:proofErr w:type="gramEnd"/>
      <w:r w:rsidRPr="00FD4437">
        <w:rPr>
          <w:rFonts w:ascii="Tahoma" w:hAnsi="Tahoma" w:cs="Tahoma"/>
        </w:rPr>
        <w:t xml:space="preserve"> A-019-003</w:t>
      </w:r>
      <w:r w:rsidRPr="00FD4437">
        <w:rPr>
          <w:rStyle w:val="Refdenotaalpie"/>
          <w:rFonts w:ascii="Tahoma" w:hAnsi="Tahoma" w:cs="Tahoma"/>
        </w:rPr>
        <w:footnoteReference w:id="5"/>
      </w:r>
      <w:r w:rsidRPr="00FD4437">
        <w:rPr>
          <w:rFonts w:ascii="Tahoma" w:hAnsi="Tahoma" w:cs="Tahoma"/>
        </w:rPr>
        <w:t>, diligenciada por vía notarial el 10 de enero de 2003, la Entidad comunicó a la Contratista que está procediendo a la devolución de seis colchones de dos plazas marca paraíso-modelo económico, debido a que no cumple con su propuesta de modelo ortopédico ofertado, por lo que en tanto persista su incumplimiento iniciaran los trámites para su inhabilitación para contratar con el Estado.</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13 de enero de 2003, la Contratista cursó a la Entidad la Carta s/n</w:t>
      </w:r>
      <w:r w:rsidRPr="00FD4437">
        <w:rPr>
          <w:rStyle w:val="Refdenotaalpie"/>
          <w:rFonts w:ascii="Tahoma" w:hAnsi="Tahoma" w:cs="Tahoma"/>
        </w:rPr>
        <w:footnoteReference w:id="6"/>
      </w:r>
      <w:r w:rsidRPr="00FD4437">
        <w:rPr>
          <w:rFonts w:ascii="Tahoma" w:hAnsi="Tahoma" w:cs="Tahoma"/>
        </w:rPr>
        <w:t xml:space="preserve"> señalando lo siguiente: </w:t>
      </w:r>
    </w:p>
    <w:p w:rsidR="00496985" w:rsidRPr="00FD4437" w:rsidRDefault="00496985" w:rsidP="00496985">
      <w:pPr>
        <w:jc w:val="both"/>
        <w:rPr>
          <w:rFonts w:ascii="Tahoma" w:hAnsi="Tahoma" w:cs="Tahoma"/>
        </w:rPr>
      </w:pPr>
    </w:p>
    <w:p w:rsidR="00496985" w:rsidRPr="00FD4437" w:rsidRDefault="00496985" w:rsidP="00496985">
      <w:pPr>
        <w:numPr>
          <w:ilvl w:val="0"/>
          <w:numId w:val="7"/>
        </w:numPr>
        <w:jc w:val="both"/>
        <w:rPr>
          <w:rFonts w:ascii="Tahoma" w:hAnsi="Tahoma" w:cs="Tahoma"/>
        </w:rPr>
      </w:pPr>
      <w:r w:rsidRPr="00FD4437">
        <w:rPr>
          <w:rFonts w:ascii="Tahoma" w:hAnsi="Tahoma" w:cs="Tahoma"/>
        </w:rPr>
        <w:t>En la Solicitud de Cotización S/C 111-</w:t>
      </w:r>
      <w:r w:rsidR="00FD4437">
        <w:rPr>
          <w:rFonts w:ascii="Tahoma" w:hAnsi="Tahoma" w:cs="Tahoma"/>
        </w:rPr>
        <w:t>S</w:t>
      </w:r>
      <w:r w:rsidRPr="00FD4437">
        <w:rPr>
          <w:rFonts w:ascii="Tahoma" w:hAnsi="Tahoma" w:cs="Tahoma"/>
        </w:rPr>
        <w:t>, ha verificado que de los 6 colchones ortopédicos de 2 plazas no se ha especificado la marca ni modelo.</w:t>
      </w:r>
    </w:p>
    <w:p w:rsidR="00496985" w:rsidRPr="00FD4437" w:rsidRDefault="00496985" w:rsidP="00496985">
      <w:pPr>
        <w:numPr>
          <w:ilvl w:val="0"/>
          <w:numId w:val="7"/>
        </w:numPr>
        <w:jc w:val="both"/>
        <w:rPr>
          <w:rFonts w:ascii="Tahoma" w:hAnsi="Tahoma" w:cs="Tahoma"/>
        </w:rPr>
      </w:pPr>
      <w:r w:rsidRPr="00FD4437">
        <w:rPr>
          <w:rFonts w:ascii="Tahoma" w:hAnsi="Tahoma" w:cs="Tahoma"/>
        </w:rPr>
        <w:t>Su representada ha ofertado la suma de S/.220.00 nuevos soles por cada unidad, al considerar que la responsable de logística estuvo enterada de la calidad de los colchones, quien debió en todo caso informar antes de proceder a la venta y entrega.</w:t>
      </w:r>
    </w:p>
    <w:p w:rsidR="00496985" w:rsidRPr="00FD4437" w:rsidRDefault="00496985" w:rsidP="00496985">
      <w:pPr>
        <w:numPr>
          <w:ilvl w:val="0"/>
          <w:numId w:val="7"/>
        </w:numPr>
        <w:jc w:val="both"/>
        <w:rPr>
          <w:rFonts w:ascii="Tahoma" w:hAnsi="Tahoma" w:cs="Tahoma"/>
        </w:rPr>
      </w:pPr>
      <w:r w:rsidRPr="00FD4437">
        <w:rPr>
          <w:rFonts w:ascii="Tahoma" w:hAnsi="Tahoma" w:cs="Tahoma"/>
        </w:rPr>
        <w:t xml:space="preserve">Luego de 9 días de entregada la mercadería, se les ha devuelto sólo los 6 colchones (en mal estado), por no cumplir con las características. </w:t>
      </w:r>
    </w:p>
    <w:p w:rsidR="00496985" w:rsidRPr="00FD4437" w:rsidRDefault="00496985" w:rsidP="00496985">
      <w:pPr>
        <w:numPr>
          <w:ilvl w:val="0"/>
          <w:numId w:val="7"/>
        </w:numPr>
        <w:jc w:val="both"/>
        <w:rPr>
          <w:rFonts w:ascii="Tahoma" w:hAnsi="Tahoma" w:cs="Tahoma"/>
        </w:rPr>
      </w:pPr>
      <w:r w:rsidRPr="00FD4437">
        <w:rPr>
          <w:rFonts w:ascii="Tahoma" w:hAnsi="Tahoma" w:cs="Tahoma"/>
        </w:rPr>
        <w:t>Respeto a las características, la empresa fabricante de los colchones no ha insertado el logo “ortopédico” en las etiquetas, lo que lamentablemente ha causado la confusión, pues se trata de un producto con resortes al cual es costumbre denominar ortopédico.</w:t>
      </w:r>
    </w:p>
    <w:p w:rsidR="00496985" w:rsidRPr="00FD4437" w:rsidRDefault="00496985" w:rsidP="00496985">
      <w:pPr>
        <w:numPr>
          <w:ilvl w:val="0"/>
          <w:numId w:val="7"/>
        </w:numPr>
        <w:jc w:val="both"/>
        <w:rPr>
          <w:rFonts w:ascii="Tahoma" w:hAnsi="Tahoma" w:cs="Tahoma"/>
        </w:rPr>
      </w:pPr>
      <w:r w:rsidRPr="00FD4437">
        <w:rPr>
          <w:rFonts w:ascii="Tahoma" w:hAnsi="Tahoma" w:cs="Tahoma"/>
        </w:rPr>
        <w:t>A fin de salvaguardar la imagen de su empresa propuso como alternativa de solución: Aceptar la devolución de los seis colchones, en mal estado, a cambio entregar igual cantidad de colchones, que cumplen con el modelo (etiqueta ortopédica), de marca 5 estrellas, aclarando que el precio de costo de esta mercadería es mucho mayor a los S/. 220.00 nuevos soles pactados. Señaló que respetar el valor acordado perjudica económicamente a su empresa y favorecerá a la Entidad por adquirir un producto de mejor calidad y mayor costo.</w:t>
      </w:r>
    </w:p>
    <w:p w:rsidR="00496985" w:rsidRPr="00FD4437" w:rsidRDefault="00496985" w:rsidP="00496985">
      <w:pPr>
        <w:ind w:left="540"/>
        <w:jc w:val="both"/>
        <w:rPr>
          <w:rFonts w:ascii="Tahoma" w:hAnsi="Tahoma" w:cs="Tahoma"/>
        </w:rPr>
      </w:pPr>
      <w:r w:rsidRPr="00FD4437">
        <w:rPr>
          <w:rFonts w:ascii="Tahoma" w:hAnsi="Tahoma" w:cs="Tahoma"/>
        </w:rPr>
        <w:t xml:space="preserve">     </w:t>
      </w: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La Entidad mediante Carta Notarial N.º G-037-2003</w:t>
      </w:r>
      <w:r w:rsidRPr="00FD4437">
        <w:rPr>
          <w:rStyle w:val="Refdenotaalpie"/>
          <w:rFonts w:ascii="Tahoma" w:hAnsi="Tahoma" w:cs="Tahoma"/>
        </w:rPr>
        <w:footnoteReference w:id="7"/>
      </w:r>
      <w:r w:rsidRPr="00FD4437">
        <w:rPr>
          <w:rFonts w:ascii="Tahoma" w:hAnsi="Tahoma" w:cs="Tahoma"/>
        </w:rPr>
        <w:t xml:space="preserve">, notificada por conducto notarial el 21 de enero de 2003,  comunicó a la Contratista lo siguiente: </w:t>
      </w:r>
    </w:p>
    <w:p w:rsidR="00496985" w:rsidRPr="00FD4437" w:rsidRDefault="00496985" w:rsidP="00496985">
      <w:pPr>
        <w:ind w:left="540"/>
        <w:jc w:val="both"/>
        <w:rPr>
          <w:rFonts w:ascii="Tahoma" w:hAnsi="Tahoma" w:cs="Tahoma"/>
        </w:rPr>
      </w:pPr>
    </w:p>
    <w:p w:rsidR="00496985" w:rsidRPr="00FD4437" w:rsidRDefault="00496985" w:rsidP="00496985">
      <w:pPr>
        <w:numPr>
          <w:ilvl w:val="0"/>
          <w:numId w:val="8"/>
        </w:numPr>
        <w:jc w:val="both"/>
        <w:rPr>
          <w:rFonts w:ascii="Tahoma" w:hAnsi="Tahoma" w:cs="Tahoma"/>
        </w:rPr>
      </w:pPr>
      <w:r w:rsidRPr="00FD4437">
        <w:rPr>
          <w:rFonts w:ascii="Tahoma" w:hAnsi="Tahoma" w:cs="Tahoma"/>
        </w:rPr>
        <w:t>En la S</w:t>
      </w:r>
      <w:r w:rsidR="00FD4437">
        <w:rPr>
          <w:rFonts w:ascii="Tahoma" w:hAnsi="Tahoma" w:cs="Tahoma"/>
        </w:rPr>
        <w:t>olicitud de Cotización N</w:t>
      </w:r>
      <w:proofErr w:type="gramStart"/>
      <w:r w:rsidR="00FD4437">
        <w:rPr>
          <w:rFonts w:ascii="Tahoma" w:hAnsi="Tahoma" w:cs="Tahoma"/>
        </w:rPr>
        <w:t>.º</w:t>
      </w:r>
      <w:proofErr w:type="gramEnd"/>
      <w:r w:rsidR="00FD4437">
        <w:rPr>
          <w:rFonts w:ascii="Tahoma" w:hAnsi="Tahoma" w:cs="Tahoma"/>
        </w:rPr>
        <w:t xml:space="preserve"> 111-S</w:t>
      </w:r>
      <w:r w:rsidRPr="00FD4437">
        <w:rPr>
          <w:rFonts w:ascii="Tahoma" w:hAnsi="Tahoma" w:cs="Tahoma"/>
        </w:rPr>
        <w:t>, se describieron claramente las características del colchón como son tamaño dos plazas y modelo ortopédico.</w:t>
      </w:r>
    </w:p>
    <w:p w:rsidR="00496985" w:rsidRPr="00FD4437" w:rsidRDefault="00496985" w:rsidP="00496985">
      <w:pPr>
        <w:numPr>
          <w:ilvl w:val="0"/>
          <w:numId w:val="8"/>
        </w:numPr>
        <w:jc w:val="both"/>
        <w:rPr>
          <w:rFonts w:ascii="Tahoma" w:hAnsi="Tahoma" w:cs="Tahoma"/>
        </w:rPr>
      </w:pPr>
      <w:r w:rsidRPr="00FD4437">
        <w:rPr>
          <w:rFonts w:ascii="Tahoma" w:hAnsi="Tahoma" w:cs="Tahoma"/>
        </w:rPr>
        <w:t>De la revisión de su propuesta técnica y económica, se desprende claramente que el colchón ofertado es de dos plazas de marca paraíso, modelo ortopédico, por tanto su oferta fue calificada y fue declarado como postor.</w:t>
      </w:r>
    </w:p>
    <w:p w:rsidR="00496985" w:rsidRPr="00FD4437" w:rsidRDefault="00496985" w:rsidP="00496985">
      <w:pPr>
        <w:numPr>
          <w:ilvl w:val="0"/>
          <w:numId w:val="8"/>
        </w:numPr>
        <w:jc w:val="both"/>
        <w:rPr>
          <w:rFonts w:ascii="Tahoma" w:hAnsi="Tahoma" w:cs="Tahoma"/>
        </w:rPr>
      </w:pPr>
      <w:r w:rsidRPr="00FD4437">
        <w:rPr>
          <w:rFonts w:ascii="Tahoma" w:hAnsi="Tahoma" w:cs="Tahoma"/>
        </w:rPr>
        <w:t>Respecto a su propuesta de cambio, indicó que la Ley de Contrataciones y Adquisiciones del Estado, no permite el cambio de bienes, bajo ningún punto de vista, por lo tanto su propuesta de sustitución de colchones no es aceptada.</w:t>
      </w:r>
    </w:p>
    <w:p w:rsidR="00496985" w:rsidRPr="00FD4437" w:rsidRDefault="00496985" w:rsidP="00496985">
      <w:pPr>
        <w:numPr>
          <w:ilvl w:val="0"/>
          <w:numId w:val="8"/>
        </w:numPr>
        <w:jc w:val="both"/>
        <w:rPr>
          <w:rFonts w:ascii="Tahoma" w:hAnsi="Tahoma" w:cs="Tahoma"/>
        </w:rPr>
      </w:pPr>
      <w:r w:rsidRPr="00FD4437">
        <w:rPr>
          <w:rFonts w:ascii="Tahoma" w:hAnsi="Tahoma" w:cs="Tahoma"/>
        </w:rPr>
        <w:t xml:space="preserve">Lo invocan para que dentro del plazo de cinco días cumpla con entregar los colchones, de acuerdo a su propuesta, caso contrario procederán a comunicar a CONSUCODE, para su inhabilitación para contratar con el Estado. </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lastRenderedPageBreak/>
        <w:t>La Contratista por Carta s/n de 20 de enero de 2003</w:t>
      </w:r>
      <w:r w:rsidRPr="00FD4437">
        <w:rPr>
          <w:rStyle w:val="Refdenotaalpie"/>
          <w:rFonts w:ascii="Tahoma" w:hAnsi="Tahoma" w:cs="Tahoma"/>
        </w:rPr>
        <w:footnoteReference w:id="8"/>
      </w:r>
      <w:r w:rsidRPr="00FD4437">
        <w:rPr>
          <w:rFonts w:ascii="Tahoma" w:hAnsi="Tahoma" w:cs="Tahoma"/>
        </w:rPr>
        <w:t xml:space="preserve">, recibida el 21 de enero de 2003, comunicó a la Entidad que su representada se desiste de la Orden de Compra N.º 116-S en lo que se refiere a la Cotización N.º 05CO008A por 6 colchones de dos plazas ortopédico-Paraíso, por lo siguiente: </w:t>
      </w:r>
    </w:p>
    <w:p w:rsidR="00496985" w:rsidRPr="00FD4437" w:rsidRDefault="00496985" w:rsidP="00496985">
      <w:pPr>
        <w:jc w:val="both"/>
        <w:rPr>
          <w:rFonts w:ascii="Tahoma" w:hAnsi="Tahoma" w:cs="Tahoma"/>
        </w:rPr>
      </w:pPr>
    </w:p>
    <w:p w:rsidR="00496985" w:rsidRPr="00FD4437" w:rsidRDefault="00496985" w:rsidP="00496985">
      <w:pPr>
        <w:numPr>
          <w:ilvl w:val="0"/>
          <w:numId w:val="9"/>
        </w:numPr>
        <w:jc w:val="both"/>
        <w:rPr>
          <w:rFonts w:ascii="Tahoma" w:hAnsi="Tahoma" w:cs="Tahoma"/>
        </w:rPr>
      </w:pPr>
      <w:r w:rsidRPr="00FD4437">
        <w:rPr>
          <w:rFonts w:ascii="Tahoma" w:hAnsi="Tahoma" w:cs="Tahoma"/>
        </w:rPr>
        <w:t>Que la empresa Paraíso, fabricante de los colchones no ha insertado la palabra “ortopédico”, lo que ha causado el malentendido.</w:t>
      </w:r>
    </w:p>
    <w:p w:rsidR="00496985" w:rsidRPr="00FD4437" w:rsidRDefault="00496985" w:rsidP="00496985">
      <w:pPr>
        <w:numPr>
          <w:ilvl w:val="0"/>
          <w:numId w:val="9"/>
        </w:numPr>
        <w:jc w:val="both"/>
        <w:rPr>
          <w:rFonts w:ascii="Tahoma" w:hAnsi="Tahoma" w:cs="Tahoma"/>
        </w:rPr>
      </w:pPr>
      <w:r w:rsidRPr="00FD4437">
        <w:rPr>
          <w:rFonts w:ascii="Tahoma" w:hAnsi="Tahoma" w:cs="Tahoma"/>
        </w:rPr>
        <w:t>Que el único producto que lleva la palabra ortopédico de la empresa Paraíso, son los colchones “</w:t>
      </w:r>
      <w:proofErr w:type="spellStart"/>
      <w:r w:rsidRPr="00FD4437">
        <w:rPr>
          <w:rFonts w:ascii="Tahoma" w:hAnsi="Tahoma" w:cs="Tahoma"/>
        </w:rPr>
        <w:t>Milenium</w:t>
      </w:r>
      <w:proofErr w:type="spellEnd"/>
      <w:r w:rsidRPr="00FD4437">
        <w:rPr>
          <w:rFonts w:ascii="Tahoma" w:hAnsi="Tahoma" w:cs="Tahoma"/>
        </w:rPr>
        <w:t>”, cuyo valor es de S/.550.00, precio costo, lo que generaría una diferencia de la oferta de cotización.</w:t>
      </w:r>
    </w:p>
    <w:p w:rsidR="00496985" w:rsidRPr="00FD4437" w:rsidRDefault="00496985" w:rsidP="00496985">
      <w:pPr>
        <w:numPr>
          <w:ilvl w:val="0"/>
          <w:numId w:val="9"/>
        </w:numPr>
        <w:jc w:val="both"/>
        <w:rPr>
          <w:rFonts w:ascii="Tahoma" w:hAnsi="Tahoma" w:cs="Tahoma"/>
        </w:rPr>
      </w:pPr>
      <w:r w:rsidRPr="00FD4437">
        <w:rPr>
          <w:rFonts w:ascii="Tahoma" w:hAnsi="Tahoma" w:cs="Tahoma"/>
        </w:rPr>
        <w:t xml:space="preserve">Que la encargada de la cotización por parte de EGEMSA, es responsable de este impase, por cuanto ella a parte de cotizar los demás bienes in situ hizo lo propio con los colchones, por lo que se entregó en la fecha y cantidades estipuladas en el contrato, es decir la empresa </w:t>
      </w:r>
      <w:proofErr w:type="spellStart"/>
      <w:r w:rsidRPr="00FD4437">
        <w:rPr>
          <w:rFonts w:ascii="Tahoma" w:hAnsi="Tahoma" w:cs="Tahoma"/>
        </w:rPr>
        <w:t>Cotextil</w:t>
      </w:r>
      <w:proofErr w:type="spellEnd"/>
      <w:r w:rsidRPr="00FD4437">
        <w:rPr>
          <w:rFonts w:ascii="Tahoma" w:hAnsi="Tahoma" w:cs="Tahoma"/>
        </w:rPr>
        <w:t xml:space="preserve"> ha cumplido con el contrato en todas sus partes.</w:t>
      </w:r>
    </w:p>
    <w:p w:rsidR="00496985" w:rsidRPr="00FD4437" w:rsidRDefault="00496985" w:rsidP="00496985">
      <w:pPr>
        <w:ind w:left="540"/>
        <w:jc w:val="both"/>
        <w:rPr>
          <w:rFonts w:ascii="Tahoma" w:hAnsi="Tahoma" w:cs="Tahoma"/>
        </w:rPr>
      </w:pPr>
    </w:p>
    <w:p w:rsidR="00496985" w:rsidRPr="00FD4437" w:rsidRDefault="00496985" w:rsidP="00496985">
      <w:pPr>
        <w:ind w:left="540"/>
        <w:jc w:val="both"/>
        <w:rPr>
          <w:rFonts w:ascii="Tahoma" w:hAnsi="Tahoma" w:cs="Tahoma"/>
        </w:rPr>
      </w:pPr>
      <w:r w:rsidRPr="00FD4437">
        <w:rPr>
          <w:rFonts w:ascii="Tahoma" w:hAnsi="Tahoma" w:cs="Tahoma"/>
        </w:rPr>
        <w:t xml:space="preserve">Ampara su decisión en que no puede asumir un desembolso mayor a S/.220.00 nuevos soles, que es el precio pactado por cada unidad de colchón en la solicitud de cotización, agregó que, la Entidad no ha cumplido con cancelar el monto de los bienes contra entrega conforme al contrato lo que ha ocasionado perjuicios económicos. </w:t>
      </w:r>
    </w:p>
    <w:p w:rsidR="00496985" w:rsidRPr="00FD4437" w:rsidRDefault="00496985" w:rsidP="00496985">
      <w:pPr>
        <w:ind w:left="540"/>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Por Carta Notarial N</w:t>
      </w:r>
      <w:proofErr w:type="gramStart"/>
      <w:r w:rsidRPr="00FD4437">
        <w:rPr>
          <w:rFonts w:ascii="Tahoma" w:hAnsi="Tahoma" w:cs="Tahoma"/>
        </w:rPr>
        <w:t>.º</w:t>
      </w:r>
      <w:proofErr w:type="gramEnd"/>
      <w:r w:rsidRPr="00FD4437">
        <w:rPr>
          <w:rFonts w:ascii="Tahoma" w:hAnsi="Tahoma" w:cs="Tahoma"/>
        </w:rPr>
        <w:t xml:space="preserve"> G-175-2003</w:t>
      </w:r>
      <w:r w:rsidRPr="00FD4437">
        <w:rPr>
          <w:rStyle w:val="Refdenotaalpie"/>
          <w:rFonts w:ascii="Tahoma" w:hAnsi="Tahoma" w:cs="Tahoma"/>
        </w:rPr>
        <w:footnoteReference w:id="9"/>
      </w:r>
      <w:r w:rsidRPr="00FD4437">
        <w:rPr>
          <w:rFonts w:ascii="Tahoma" w:hAnsi="Tahoma" w:cs="Tahoma"/>
        </w:rPr>
        <w:t>, notificada vía notarial el 7 de marzo de 2003, la Entidad devolvió la Factura N.º 000050, señalando además que respecto a su desistimiento de otorgamiento de la buena pro del ítems colchones, que la participación en el proceso de Cotización N.º 05CO008A, ha sido dentro del marco legal de la Ley de Contrataciones y Adquisiciones del Estado.</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24 de marzo de 2003, la Entidad cursó a la Contratista la Carta N</w:t>
      </w:r>
      <w:proofErr w:type="gramStart"/>
      <w:r w:rsidRPr="00FD4437">
        <w:rPr>
          <w:rFonts w:ascii="Tahoma" w:hAnsi="Tahoma" w:cs="Tahoma"/>
        </w:rPr>
        <w:t>,º</w:t>
      </w:r>
      <w:proofErr w:type="gramEnd"/>
      <w:r w:rsidRPr="00FD4437">
        <w:rPr>
          <w:rFonts w:ascii="Tahoma" w:hAnsi="Tahoma" w:cs="Tahoma"/>
        </w:rPr>
        <w:t xml:space="preserve"> A-280-2003</w:t>
      </w:r>
      <w:r w:rsidRPr="00FD4437">
        <w:rPr>
          <w:rStyle w:val="Refdenotaalpie"/>
          <w:rFonts w:ascii="Tahoma" w:hAnsi="Tahoma" w:cs="Tahoma"/>
        </w:rPr>
        <w:footnoteReference w:id="10"/>
      </w:r>
      <w:r w:rsidRPr="00FD4437">
        <w:rPr>
          <w:rFonts w:ascii="Tahoma" w:hAnsi="Tahoma" w:cs="Tahoma"/>
        </w:rPr>
        <w:t>, señalando de manera expresa lo siguiente: “</w:t>
      </w:r>
      <w:r w:rsidRPr="00FD4437">
        <w:rPr>
          <w:rFonts w:ascii="Tahoma" w:hAnsi="Tahoma" w:cs="Tahoma"/>
          <w:i/>
        </w:rPr>
        <w:t>Habiéndose usted desistido de la entrega de 06 unid de colchones de 2 plazas ortopédicos Paraíso, según orden de compra de la referencia solicitamos nos emita la Nota de Crédito correspondiente a su factura N.º 001-000040 de fecha 30-12-2002 por el monto de S/.1320.00 monto que incluye el IGV</w:t>
      </w:r>
      <w:r w:rsidRPr="00FD4437">
        <w:rPr>
          <w:rFonts w:ascii="Tahoma" w:hAnsi="Tahoma" w:cs="Tahoma"/>
        </w:rPr>
        <w:t>”.</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La Entidad mediante Carta Notarial N.º A-500-2004</w:t>
      </w:r>
      <w:r w:rsidRPr="00FD4437">
        <w:rPr>
          <w:rStyle w:val="Refdenotaalpie"/>
          <w:rFonts w:ascii="Tahoma" w:hAnsi="Tahoma" w:cs="Tahoma"/>
        </w:rPr>
        <w:footnoteReference w:id="11"/>
      </w:r>
      <w:r w:rsidRPr="00FD4437">
        <w:rPr>
          <w:rFonts w:ascii="Tahoma" w:hAnsi="Tahoma" w:cs="Tahoma"/>
        </w:rPr>
        <w:t>, notificada por conducto notarial el 1 de julio de 2004, requirió a la Contratista para que dentro del plazo de cinco días cumpla con las obligaciones contractuales derivadas de la Orden de Compra N.º 116-S, respecto del ítem: 6 unidades de colchones de 2 plazas ortopédico-Paraíso, al haberse cumplido el plazo de entrega y habiendo llegado acumular el monto máximo de penalidad por mora en la ejecución de sus obligaciones, bajo apercibimiento de resolver la orden de compra.</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La Entidad por Carta Notarial N</w:t>
      </w:r>
      <w:proofErr w:type="gramStart"/>
      <w:r w:rsidRPr="00FD4437">
        <w:rPr>
          <w:rFonts w:ascii="Tahoma" w:hAnsi="Tahoma" w:cs="Tahoma"/>
        </w:rPr>
        <w:t>.º</w:t>
      </w:r>
      <w:proofErr w:type="gramEnd"/>
      <w:r w:rsidRPr="00FD4437">
        <w:rPr>
          <w:rFonts w:ascii="Tahoma" w:hAnsi="Tahoma" w:cs="Tahoma"/>
        </w:rPr>
        <w:t xml:space="preserve"> A-826-2004</w:t>
      </w:r>
      <w:r w:rsidRPr="00FD4437">
        <w:rPr>
          <w:rStyle w:val="Refdenotaalpie"/>
          <w:rFonts w:ascii="Tahoma" w:hAnsi="Tahoma" w:cs="Tahoma"/>
        </w:rPr>
        <w:footnoteReference w:id="12"/>
      </w:r>
      <w:r w:rsidRPr="00FD4437">
        <w:rPr>
          <w:rFonts w:ascii="Tahoma" w:hAnsi="Tahoma" w:cs="Tahoma"/>
        </w:rPr>
        <w:t xml:space="preserve">, notificada vía notarial el 16 de octubre de 2004, comunicó a la Contratista que ha procedido a resolver la Orden de Compra N.º </w:t>
      </w:r>
      <w:r w:rsidRPr="00FD4437">
        <w:rPr>
          <w:rFonts w:ascii="Tahoma" w:hAnsi="Tahoma" w:cs="Tahoma"/>
        </w:rPr>
        <w:lastRenderedPageBreak/>
        <w:t>116-S, de acuerdo a lo establecido en los artículos 143 y 144 del Reglamento de la Ley de Contrataciones y Adquisiciones del Estado, aprobado por Decreto Supremo N.º 013-2001-PCM.</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3 de febrero de 2005, La Entidad solicitó a este Colegiado imponer sanción administrativa a la Contratista por haber incurrido en la infracción tipificada en el literal a) del artículo 205 del Reglamento de la Ley de Contrataciones y Adquisiciones del Estado, aprobado mediante Decreto Supremo N</w:t>
      </w:r>
      <w:proofErr w:type="gramStart"/>
      <w:r w:rsidRPr="00FD4437">
        <w:rPr>
          <w:rFonts w:ascii="Tahoma" w:hAnsi="Tahoma" w:cs="Tahoma"/>
        </w:rPr>
        <w:t>.º</w:t>
      </w:r>
      <w:proofErr w:type="gramEnd"/>
      <w:r w:rsidRPr="00FD4437">
        <w:rPr>
          <w:rFonts w:ascii="Tahoma" w:hAnsi="Tahoma" w:cs="Tahoma"/>
        </w:rPr>
        <w:t xml:space="preserve"> 013-2001-PCM.</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El 4 de febrero de 2005, se inició procedimiento administrativo sancionador contra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por supuesta responsabilidad en el incumplimiento injustificado de las obligaciones derivadas de la Orden de Compra N</w:t>
      </w:r>
      <w:proofErr w:type="gramStart"/>
      <w:r w:rsidRPr="00FD4437">
        <w:rPr>
          <w:rFonts w:ascii="Tahoma" w:hAnsi="Tahoma" w:cs="Tahoma"/>
        </w:rPr>
        <w:t>.º</w:t>
      </w:r>
      <w:proofErr w:type="gramEnd"/>
      <w:r w:rsidRPr="00FD4437">
        <w:rPr>
          <w:rFonts w:ascii="Tahoma" w:hAnsi="Tahoma" w:cs="Tahoma"/>
        </w:rPr>
        <w:t xml:space="preserve"> 116-S; infracción tipificada en el literal a) del artículo 205 del Reglamento de la Ley de Contrataciones y Adquisiciones del Estado, aprobado mediante Decreto Supremo N.º 013-2001-PCM, emplazándola a fin que presente su escrito de descargos en un plazo de diez días.</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El 25 de febrero de 2005, el gerente de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presentó ante la Entidad la Carta s/n</w:t>
      </w:r>
      <w:r w:rsidRPr="00FD4437">
        <w:rPr>
          <w:rStyle w:val="Refdenotaalpie"/>
          <w:rFonts w:ascii="Tahoma" w:hAnsi="Tahoma" w:cs="Tahoma"/>
        </w:rPr>
        <w:footnoteReference w:id="13"/>
      </w:r>
      <w:r w:rsidRPr="00FD4437">
        <w:rPr>
          <w:rFonts w:ascii="Tahoma" w:hAnsi="Tahoma" w:cs="Tahoma"/>
        </w:rPr>
        <w:t xml:space="preserve">, manifestando lo siguiente: </w:t>
      </w:r>
    </w:p>
    <w:p w:rsidR="00496985" w:rsidRPr="00FD4437" w:rsidRDefault="00496985" w:rsidP="00496985">
      <w:pPr>
        <w:jc w:val="both"/>
        <w:rPr>
          <w:rFonts w:ascii="Tahoma" w:hAnsi="Tahoma" w:cs="Tahoma"/>
        </w:rPr>
      </w:pPr>
    </w:p>
    <w:p w:rsidR="00496985" w:rsidRPr="00FD4437" w:rsidRDefault="00496985" w:rsidP="00496985">
      <w:pPr>
        <w:numPr>
          <w:ilvl w:val="0"/>
          <w:numId w:val="10"/>
        </w:numPr>
        <w:jc w:val="both"/>
        <w:rPr>
          <w:rFonts w:ascii="Tahoma" w:hAnsi="Tahoma" w:cs="Tahoma"/>
        </w:rPr>
      </w:pPr>
      <w:r w:rsidRPr="00FD4437">
        <w:rPr>
          <w:rFonts w:ascii="Tahoma" w:hAnsi="Tahoma" w:cs="Tahoma"/>
        </w:rPr>
        <w:t>Por carta de 20 de enero de 2003, su representada se desistió de la orden de compra en lo referente a la cotización de los 6 colchones marca paraíso.</w:t>
      </w:r>
    </w:p>
    <w:p w:rsidR="00496985" w:rsidRPr="00FD4437" w:rsidRDefault="00496985" w:rsidP="00496985">
      <w:pPr>
        <w:numPr>
          <w:ilvl w:val="0"/>
          <w:numId w:val="10"/>
        </w:numPr>
        <w:jc w:val="both"/>
        <w:rPr>
          <w:rFonts w:ascii="Tahoma" w:hAnsi="Tahoma" w:cs="Tahoma"/>
        </w:rPr>
      </w:pPr>
      <w:r w:rsidRPr="00FD4437">
        <w:rPr>
          <w:rFonts w:ascii="Tahoma" w:hAnsi="Tahoma" w:cs="Tahoma"/>
        </w:rPr>
        <w:t>Por carta de 24 de marzo de 2003, se le comunicó la aceptación a su desistimiento y se le solicitó emita una nota de crédito correspondiente a la factura N</w:t>
      </w:r>
      <w:proofErr w:type="gramStart"/>
      <w:r w:rsidRPr="00FD4437">
        <w:rPr>
          <w:rFonts w:ascii="Tahoma" w:hAnsi="Tahoma" w:cs="Tahoma"/>
        </w:rPr>
        <w:t>.º</w:t>
      </w:r>
      <w:proofErr w:type="gramEnd"/>
      <w:r w:rsidRPr="00FD4437">
        <w:rPr>
          <w:rFonts w:ascii="Tahoma" w:hAnsi="Tahoma" w:cs="Tahoma"/>
        </w:rPr>
        <w:t xml:space="preserve"> 001-000040 de 30 de diciembre de 2002 por el monto de S/.1320.00 nuevos soles.</w:t>
      </w:r>
    </w:p>
    <w:p w:rsidR="00496985" w:rsidRPr="00FD4437" w:rsidRDefault="00496985" w:rsidP="00496985">
      <w:pPr>
        <w:numPr>
          <w:ilvl w:val="0"/>
          <w:numId w:val="10"/>
        </w:numPr>
        <w:jc w:val="both"/>
        <w:rPr>
          <w:rFonts w:ascii="Tahoma" w:hAnsi="Tahoma" w:cs="Tahoma"/>
        </w:rPr>
      </w:pPr>
      <w:r w:rsidRPr="00FD4437">
        <w:rPr>
          <w:rFonts w:ascii="Tahoma" w:hAnsi="Tahoma" w:cs="Tahoma"/>
        </w:rPr>
        <w:t xml:space="preserve">Refiere que no será posible emitir dicha nota de crédito, en razón de no haber recibido dicha suma, porque los 6 colchones no han sido cancelados, conforme a lo siguiente: </w:t>
      </w:r>
    </w:p>
    <w:p w:rsidR="00496985" w:rsidRPr="00FD4437" w:rsidRDefault="00496985" w:rsidP="00496985">
      <w:pPr>
        <w:ind w:left="540"/>
        <w:jc w:val="both"/>
        <w:rPr>
          <w:rFonts w:ascii="Tahoma" w:hAnsi="Tahoma" w:cs="Tahoma"/>
        </w:rPr>
      </w:pPr>
    </w:p>
    <w:p w:rsidR="00496985" w:rsidRPr="00FD4437" w:rsidRDefault="00496985" w:rsidP="00496985">
      <w:pPr>
        <w:numPr>
          <w:ilvl w:val="1"/>
          <w:numId w:val="10"/>
        </w:numPr>
        <w:tabs>
          <w:tab w:val="clear" w:pos="1620"/>
        </w:tabs>
        <w:ind w:left="1260"/>
        <w:jc w:val="both"/>
        <w:rPr>
          <w:rFonts w:ascii="Tahoma" w:hAnsi="Tahoma" w:cs="Tahoma"/>
        </w:rPr>
      </w:pPr>
      <w:r w:rsidRPr="00FD4437">
        <w:rPr>
          <w:rFonts w:ascii="Tahoma" w:hAnsi="Tahoma" w:cs="Tahoma"/>
        </w:rPr>
        <w:t>El valor de la Orden de Compra N</w:t>
      </w:r>
      <w:proofErr w:type="gramStart"/>
      <w:r w:rsidRPr="00FD4437">
        <w:rPr>
          <w:rFonts w:ascii="Tahoma" w:hAnsi="Tahoma" w:cs="Tahoma"/>
        </w:rPr>
        <w:t>.º</w:t>
      </w:r>
      <w:proofErr w:type="gramEnd"/>
      <w:r w:rsidRPr="00FD4437">
        <w:rPr>
          <w:rFonts w:ascii="Tahoma" w:hAnsi="Tahoma" w:cs="Tahoma"/>
        </w:rPr>
        <w:t xml:space="preserve"> 116-S, asciende a la suma de S/.8219.76 Nuevos soles. </w:t>
      </w:r>
    </w:p>
    <w:p w:rsidR="00496985" w:rsidRPr="00FD4437" w:rsidRDefault="00496985" w:rsidP="00496985">
      <w:pPr>
        <w:numPr>
          <w:ilvl w:val="1"/>
          <w:numId w:val="10"/>
        </w:numPr>
        <w:tabs>
          <w:tab w:val="clear" w:pos="1620"/>
        </w:tabs>
        <w:ind w:left="1260"/>
        <w:jc w:val="both"/>
        <w:rPr>
          <w:rFonts w:ascii="Tahoma" w:hAnsi="Tahoma" w:cs="Tahoma"/>
        </w:rPr>
      </w:pPr>
      <w:r w:rsidRPr="00FD4437">
        <w:rPr>
          <w:rFonts w:ascii="Tahoma" w:hAnsi="Tahoma" w:cs="Tahoma"/>
        </w:rPr>
        <w:t>Su representada ha emitido las Facturas N</w:t>
      </w:r>
      <w:proofErr w:type="gramStart"/>
      <w:r w:rsidRPr="00FD4437">
        <w:rPr>
          <w:rFonts w:ascii="Tahoma" w:hAnsi="Tahoma" w:cs="Tahoma"/>
        </w:rPr>
        <w:t>.º</w:t>
      </w:r>
      <w:proofErr w:type="gramEnd"/>
      <w:r w:rsidRPr="00FD4437">
        <w:rPr>
          <w:rFonts w:ascii="Tahoma" w:hAnsi="Tahoma" w:cs="Tahoma"/>
        </w:rPr>
        <w:t xml:space="preserve"> 040 por el monto de S/.7774.74  y la N.º 042 por el monto de S/.445.02, cuyas sumas ascienden a S/.8219.76 Nuevos soles.</w:t>
      </w:r>
    </w:p>
    <w:p w:rsidR="00496985" w:rsidRPr="00FD4437" w:rsidRDefault="00496985" w:rsidP="00496985">
      <w:pPr>
        <w:numPr>
          <w:ilvl w:val="1"/>
          <w:numId w:val="10"/>
        </w:numPr>
        <w:tabs>
          <w:tab w:val="clear" w:pos="1620"/>
        </w:tabs>
        <w:ind w:left="1260"/>
        <w:jc w:val="both"/>
        <w:rPr>
          <w:rFonts w:ascii="Tahoma" w:hAnsi="Tahoma" w:cs="Tahoma"/>
        </w:rPr>
      </w:pPr>
      <w:r w:rsidRPr="00FD4437">
        <w:rPr>
          <w:rFonts w:ascii="Tahoma" w:hAnsi="Tahoma" w:cs="Tahoma"/>
        </w:rPr>
        <w:t>La Entidad giró el cheque N</w:t>
      </w:r>
      <w:proofErr w:type="gramStart"/>
      <w:r w:rsidRPr="00FD4437">
        <w:rPr>
          <w:rFonts w:ascii="Tahoma" w:hAnsi="Tahoma" w:cs="Tahoma"/>
        </w:rPr>
        <w:t>.º</w:t>
      </w:r>
      <w:proofErr w:type="gramEnd"/>
      <w:r w:rsidRPr="00FD4437">
        <w:rPr>
          <w:rFonts w:ascii="Tahoma" w:hAnsi="Tahoma" w:cs="Tahoma"/>
        </w:rPr>
        <w:t xml:space="preserve"> 52435859 a cargo de INTERBANK, por el monto de S/.7101.12 nuevos soles, cantidad que fue cobrada por su representada.</w:t>
      </w:r>
    </w:p>
    <w:p w:rsidR="00496985" w:rsidRPr="00FD4437" w:rsidRDefault="00496985" w:rsidP="00496985">
      <w:pPr>
        <w:numPr>
          <w:ilvl w:val="1"/>
          <w:numId w:val="10"/>
        </w:numPr>
        <w:tabs>
          <w:tab w:val="clear" w:pos="1620"/>
        </w:tabs>
        <w:ind w:left="1260"/>
        <w:jc w:val="both"/>
        <w:rPr>
          <w:rFonts w:ascii="Tahoma" w:hAnsi="Tahoma" w:cs="Tahoma"/>
        </w:rPr>
      </w:pPr>
      <w:r w:rsidRPr="00FD4437">
        <w:rPr>
          <w:rFonts w:ascii="Tahoma" w:hAnsi="Tahoma" w:cs="Tahoma"/>
        </w:rPr>
        <w:t>Se presenta una diferencia de S/.1118.64 nuevos soles, que es precisamente el valor de los 6 colchones conforme está claramente detallado en la Factura N</w:t>
      </w:r>
      <w:proofErr w:type="gramStart"/>
      <w:r w:rsidRPr="00FD4437">
        <w:rPr>
          <w:rFonts w:ascii="Tahoma" w:hAnsi="Tahoma" w:cs="Tahoma"/>
        </w:rPr>
        <w:t>.º</w:t>
      </w:r>
      <w:proofErr w:type="gramEnd"/>
      <w:r w:rsidRPr="00FD4437">
        <w:rPr>
          <w:rFonts w:ascii="Tahoma" w:hAnsi="Tahoma" w:cs="Tahoma"/>
        </w:rPr>
        <w:t xml:space="preserve"> 040.</w:t>
      </w:r>
    </w:p>
    <w:p w:rsidR="00496985" w:rsidRPr="00FD4437" w:rsidRDefault="00496985" w:rsidP="00496985">
      <w:pPr>
        <w:numPr>
          <w:ilvl w:val="1"/>
          <w:numId w:val="10"/>
        </w:numPr>
        <w:tabs>
          <w:tab w:val="clear" w:pos="1620"/>
        </w:tabs>
        <w:ind w:left="1260"/>
        <w:jc w:val="both"/>
        <w:rPr>
          <w:rFonts w:ascii="Tahoma" w:hAnsi="Tahoma" w:cs="Tahoma"/>
        </w:rPr>
      </w:pPr>
      <w:r w:rsidRPr="00FD4437">
        <w:rPr>
          <w:rFonts w:ascii="Tahoma" w:hAnsi="Tahoma" w:cs="Tahoma"/>
        </w:rPr>
        <w:t xml:space="preserve">Refiere que no se han cancelado los 6 colchones, por lo que su representada no le adeuda suma alguna. Agrega que, el presente caso se encuentra agotado desde la fecha de aceptación a su desistimiento.   </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 xml:space="preserve">El 8 de abril de 2005, el gerente de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presentó su escrito de descargos</w:t>
      </w:r>
      <w:r w:rsidRPr="00FD4437">
        <w:rPr>
          <w:rStyle w:val="Refdenotaalpie"/>
          <w:rFonts w:ascii="Tahoma" w:hAnsi="Tahoma" w:cs="Tahoma"/>
        </w:rPr>
        <w:footnoteReference w:id="14"/>
      </w:r>
      <w:r w:rsidRPr="00FD4437">
        <w:rPr>
          <w:rFonts w:ascii="Tahoma" w:hAnsi="Tahoma" w:cs="Tahoma"/>
        </w:rPr>
        <w:t xml:space="preserve">, siendo observado por no señalar número de RUC, numero de </w:t>
      </w:r>
      <w:proofErr w:type="spellStart"/>
      <w:r w:rsidRPr="00FD4437">
        <w:rPr>
          <w:rFonts w:ascii="Tahoma" w:hAnsi="Tahoma" w:cs="Tahoma"/>
        </w:rPr>
        <w:t>facsimil</w:t>
      </w:r>
      <w:proofErr w:type="spellEnd"/>
      <w:r w:rsidRPr="00FD4437">
        <w:rPr>
          <w:rFonts w:ascii="Tahoma" w:hAnsi="Tahoma" w:cs="Tahoma"/>
        </w:rPr>
        <w:t xml:space="preserve">, correo electrónico y adjuntar poder de representación, por lo que se le concedió </w:t>
      </w:r>
      <w:r w:rsidRPr="00FD4437">
        <w:rPr>
          <w:rFonts w:ascii="Tahoma" w:hAnsi="Tahoma" w:cs="Tahoma"/>
        </w:rPr>
        <w:lastRenderedPageBreak/>
        <w:t xml:space="preserve">el plazo de dos días para que cumpla con levantar las observaciones. En dicho escrito manifestó lo siguiente: </w:t>
      </w:r>
    </w:p>
    <w:p w:rsidR="00496985" w:rsidRPr="00FD4437" w:rsidRDefault="00496985" w:rsidP="00496985">
      <w:pPr>
        <w:jc w:val="both"/>
        <w:rPr>
          <w:rFonts w:ascii="Tahoma" w:hAnsi="Tahoma" w:cs="Tahoma"/>
        </w:rPr>
      </w:pPr>
    </w:p>
    <w:p w:rsidR="00496985" w:rsidRPr="00FD4437" w:rsidRDefault="00496985" w:rsidP="00496985">
      <w:pPr>
        <w:numPr>
          <w:ilvl w:val="0"/>
          <w:numId w:val="11"/>
        </w:numPr>
        <w:jc w:val="both"/>
        <w:rPr>
          <w:rFonts w:ascii="Tahoma" w:hAnsi="Tahoma" w:cs="Tahoma"/>
        </w:rPr>
      </w:pPr>
      <w:r w:rsidRPr="00FD4437">
        <w:rPr>
          <w:rFonts w:ascii="Tahoma" w:hAnsi="Tahoma" w:cs="Tahoma"/>
        </w:rPr>
        <w:t>Señaló de manera expresa que “</w:t>
      </w:r>
      <w:r w:rsidRPr="00FD4437">
        <w:rPr>
          <w:rFonts w:ascii="Tahoma" w:hAnsi="Tahoma" w:cs="Tahoma"/>
          <w:i/>
        </w:rPr>
        <w:t>Efectivamente la empresa EGEMSA S.A. me ha otorgado la buena pro para la dotación de los artículos que aparecen detallados en la orden de compra N</w:t>
      </w:r>
      <w:proofErr w:type="gramStart"/>
      <w:r w:rsidRPr="00FD4437">
        <w:rPr>
          <w:rFonts w:ascii="Tahoma" w:hAnsi="Tahoma" w:cs="Tahoma"/>
          <w:i/>
        </w:rPr>
        <w:t>.º</w:t>
      </w:r>
      <w:proofErr w:type="gramEnd"/>
      <w:r w:rsidRPr="00FD4437">
        <w:rPr>
          <w:rFonts w:ascii="Tahoma" w:hAnsi="Tahoma" w:cs="Tahoma"/>
          <w:i/>
        </w:rPr>
        <w:t xml:space="preserve"> 116S del 11 de diciembre de 2002, presentado mi representada los presupuestos del caso mediante la solicitud de cotización de fecha 18 de noviembre del mismo año”</w:t>
      </w:r>
      <w:r w:rsidRPr="00FD4437">
        <w:rPr>
          <w:rFonts w:ascii="Tahoma" w:hAnsi="Tahoma" w:cs="Tahoma"/>
        </w:rPr>
        <w:t>.</w:t>
      </w:r>
    </w:p>
    <w:p w:rsidR="00496985" w:rsidRPr="00FD4437" w:rsidRDefault="00496985" w:rsidP="00496985">
      <w:pPr>
        <w:numPr>
          <w:ilvl w:val="0"/>
          <w:numId w:val="11"/>
        </w:numPr>
        <w:jc w:val="both"/>
        <w:rPr>
          <w:rFonts w:ascii="Tahoma" w:hAnsi="Tahoma" w:cs="Tahoma"/>
        </w:rPr>
      </w:pPr>
      <w:r w:rsidRPr="00FD4437">
        <w:rPr>
          <w:rFonts w:ascii="Tahoma" w:hAnsi="Tahoma" w:cs="Tahoma"/>
        </w:rPr>
        <w:t>El empleado responsable de las condiciones de la mercadería al momento de recibirlos  previa una minuciosa revisión ha aceptado la entrega de los 6 colchones porque cumplían con la exigencia de requerimiento, luego de 9 días la Entidad le cursó una carta devolviendo el producto por inconveniencia y que “dice” no haberse solicitado ese tipo de calidad de colchones sino otro de mayor de calidad.</w:t>
      </w:r>
    </w:p>
    <w:p w:rsidR="00496985" w:rsidRPr="00FD4437" w:rsidRDefault="00496985" w:rsidP="00496985">
      <w:pPr>
        <w:numPr>
          <w:ilvl w:val="0"/>
          <w:numId w:val="11"/>
        </w:numPr>
        <w:jc w:val="both"/>
        <w:rPr>
          <w:rFonts w:ascii="Tahoma" w:hAnsi="Tahoma" w:cs="Tahoma"/>
        </w:rPr>
      </w:pPr>
      <w:r w:rsidRPr="00FD4437">
        <w:rPr>
          <w:rFonts w:ascii="Tahoma" w:hAnsi="Tahoma" w:cs="Tahoma"/>
        </w:rPr>
        <w:t xml:space="preserve">Su representada en respuesta a dicha comunicación señaló que el precio de cotización es para ese tipo de producto, pues es de conocimiento </w:t>
      </w:r>
      <w:proofErr w:type="spellStart"/>
      <w:r w:rsidRPr="00FD4437">
        <w:rPr>
          <w:rFonts w:ascii="Tahoma" w:hAnsi="Tahoma" w:cs="Tahoma"/>
        </w:rPr>
        <w:t>publico</w:t>
      </w:r>
      <w:proofErr w:type="spellEnd"/>
      <w:r w:rsidRPr="00FD4437">
        <w:rPr>
          <w:rFonts w:ascii="Tahoma" w:hAnsi="Tahoma" w:cs="Tahoma"/>
        </w:rPr>
        <w:t xml:space="preserve"> que la marca Paraíso tiene productos diferentes calidades y precios, ante tal situación ofrecieron entregar el producto pero en la marca 5 estrellas, siendo que dicha propuesta fue negada.</w:t>
      </w:r>
    </w:p>
    <w:p w:rsidR="00496985" w:rsidRPr="00FD4437" w:rsidRDefault="00496985" w:rsidP="00496985">
      <w:pPr>
        <w:numPr>
          <w:ilvl w:val="0"/>
          <w:numId w:val="11"/>
        </w:numPr>
        <w:jc w:val="both"/>
        <w:rPr>
          <w:rFonts w:ascii="Tahoma" w:hAnsi="Tahoma" w:cs="Tahoma"/>
        </w:rPr>
      </w:pPr>
      <w:r w:rsidRPr="00FD4437">
        <w:rPr>
          <w:rFonts w:ascii="Tahoma" w:hAnsi="Tahoma" w:cs="Tahoma"/>
        </w:rPr>
        <w:t>Señaló que la Entidad en la solicitud de cotización N</w:t>
      </w:r>
      <w:proofErr w:type="gramStart"/>
      <w:r w:rsidRPr="00FD4437">
        <w:rPr>
          <w:rFonts w:ascii="Tahoma" w:hAnsi="Tahoma" w:cs="Tahoma"/>
        </w:rPr>
        <w:t>.º</w:t>
      </w:r>
      <w:proofErr w:type="gramEnd"/>
      <w:r w:rsidRPr="00FD4437">
        <w:rPr>
          <w:rFonts w:ascii="Tahoma" w:hAnsi="Tahoma" w:cs="Tahoma"/>
        </w:rPr>
        <w:t xml:space="preserve"> 111-S requirió Colchón de 2 plazas ortopédico, sin mencionar las marca ni las características, por lo que son responsables de esta deficiencia que ha generado todo un problema, y que en todo momento se han negado a conciliar, lo que ha motivado que su representada se desista de la dotación de colchones, a mérito de que la exigencia por parte de la Entidad no podía atenderse debido a la diferencia de precios. Señaló que los postores </w:t>
      </w:r>
      <w:proofErr w:type="spellStart"/>
      <w:r w:rsidRPr="00FD4437">
        <w:rPr>
          <w:rFonts w:ascii="Tahoma" w:hAnsi="Tahoma" w:cs="Tahoma"/>
        </w:rPr>
        <w:t>Dormitec</w:t>
      </w:r>
      <w:proofErr w:type="spellEnd"/>
      <w:r w:rsidRPr="00FD4437">
        <w:rPr>
          <w:rFonts w:ascii="Tahoma" w:hAnsi="Tahoma" w:cs="Tahoma"/>
        </w:rPr>
        <w:t xml:space="preserve"> y la empresa Distribuidora </w:t>
      </w:r>
      <w:proofErr w:type="spellStart"/>
      <w:r w:rsidRPr="00FD4437">
        <w:rPr>
          <w:rFonts w:ascii="Tahoma" w:hAnsi="Tahoma" w:cs="Tahoma"/>
        </w:rPr>
        <w:t>Sherwens</w:t>
      </w:r>
      <w:proofErr w:type="spellEnd"/>
      <w:r w:rsidRPr="00FD4437">
        <w:rPr>
          <w:rFonts w:ascii="Tahoma" w:hAnsi="Tahoma" w:cs="Tahoma"/>
        </w:rPr>
        <w:t xml:space="preserve"> E.I.R.L. cotizaron ese producto en S/.406.78 nuevos soles y 203.99, en tanto que su empresa cotizó en S/. 186.44 Nuevos soles. Indicó que existe oscuridad y ambigüedad en la solicitud de cotización por parte de la Entidad, que hay  en el mercado diferentes calidades y precios de colchones, hecho que no se debe ignorar.</w:t>
      </w:r>
    </w:p>
    <w:p w:rsidR="00496985" w:rsidRPr="00FD4437" w:rsidRDefault="00496985" w:rsidP="00496985">
      <w:pPr>
        <w:numPr>
          <w:ilvl w:val="0"/>
          <w:numId w:val="11"/>
        </w:numPr>
        <w:jc w:val="both"/>
        <w:rPr>
          <w:rFonts w:ascii="Tahoma" w:hAnsi="Tahoma" w:cs="Tahoma"/>
        </w:rPr>
      </w:pPr>
      <w:r w:rsidRPr="00FD4437">
        <w:rPr>
          <w:rFonts w:ascii="Tahoma" w:hAnsi="Tahoma" w:cs="Tahoma"/>
        </w:rPr>
        <w:t>Que la Entidad demostró una falta de coordinación en sus instancias correspondientes cuando alude de que han cancelado el precio de los seis colchones lo cual es falso, pues sólo se ha cancelado por los demás productos. Pues por una parte le solicitan el cumplimiento a la entrega de los productos, cuando por comunicación N</w:t>
      </w:r>
      <w:proofErr w:type="gramStart"/>
      <w:r w:rsidRPr="00FD4437">
        <w:rPr>
          <w:rFonts w:ascii="Tahoma" w:hAnsi="Tahoma" w:cs="Tahoma"/>
        </w:rPr>
        <w:t>.º</w:t>
      </w:r>
      <w:proofErr w:type="gramEnd"/>
      <w:r w:rsidRPr="00FD4437">
        <w:rPr>
          <w:rFonts w:ascii="Tahoma" w:hAnsi="Tahoma" w:cs="Tahoma"/>
        </w:rPr>
        <w:t xml:space="preserve"> A-280-2003 aceptan su desistimiento, les solicitan se emita la Nota de Crédito correspondiente a la Factura N,º 001-000040 de 30 de diciembre de 2002 por el monto de S/.1320 monto que incluye el IGV, por lo que solicita al Tribunal se sirva analizar y considerar que su representada dejó en claro que el problema ya se había resuelto conforme a los términos expuestos.</w:t>
      </w:r>
    </w:p>
    <w:p w:rsidR="00496985" w:rsidRPr="00FD4437" w:rsidRDefault="00496985" w:rsidP="00496985">
      <w:pPr>
        <w:numPr>
          <w:ilvl w:val="0"/>
          <w:numId w:val="11"/>
        </w:numPr>
        <w:jc w:val="both"/>
        <w:rPr>
          <w:rFonts w:ascii="Tahoma" w:hAnsi="Tahoma" w:cs="Tahoma"/>
        </w:rPr>
      </w:pPr>
      <w:r w:rsidRPr="00FD4437">
        <w:rPr>
          <w:rFonts w:ascii="Tahoma" w:hAnsi="Tahoma" w:cs="Tahoma"/>
        </w:rPr>
        <w:t xml:space="preserve">Que la Entidad es la única responsable de los hechos, al haber actuado en forma oscura y ambigua, y dadas las condiciones a negarse en utilizar los mecanismos necesarios para arribar a una conciliación, pese a su solicitud.   </w:t>
      </w:r>
    </w:p>
    <w:p w:rsidR="00496985" w:rsidRPr="00FD4437" w:rsidRDefault="00496985" w:rsidP="00496985">
      <w:pPr>
        <w:jc w:val="both"/>
        <w:rPr>
          <w:rFonts w:ascii="Tahoma" w:hAnsi="Tahoma" w:cs="Tahoma"/>
        </w:rPr>
      </w:pPr>
      <w:r w:rsidRPr="00FD4437">
        <w:rPr>
          <w:rFonts w:ascii="Tahoma" w:hAnsi="Tahoma" w:cs="Tahoma"/>
        </w:rPr>
        <w:t xml:space="preserve"> </w:t>
      </w: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28 de abril de 2005, la Contratista cumplió con subsanar las observaciones formuladas a su escrito de descargos, por lo que mediante decreto de 29 de abril de 2005 se remitió el expediente a la entonces Sala Única del Tribunal para que resuelva.</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lastRenderedPageBreak/>
        <w:t>El 29 de agosto de 2007, se remitió el expediente a la Cuarta Sala del Tribunal, en virtud a la Resolución N</w:t>
      </w:r>
      <w:proofErr w:type="gramStart"/>
      <w:r w:rsidRPr="00FD4437">
        <w:rPr>
          <w:rFonts w:ascii="Tahoma" w:hAnsi="Tahoma" w:cs="Tahoma"/>
        </w:rPr>
        <w:t>.º</w:t>
      </w:r>
      <w:proofErr w:type="gramEnd"/>
      <w:r w:rsidRPr="00FD4437">
        <w:rPr>
          <w:rFonts w:ascii="Tahoma" w:hAnsi="Tahoma" w:cs="Tahoma"/>
        </w:rPr>
        <w:t xml:space="preserve"> 279-2007-CONSUCODE/PRE de fecha 21 de mayo de 2007, que </w:t>
      </w:r>
      <w:proofErr w:type="spellStart"/>
      <w:r w:rsidRPr="00FD4437">
        <w:rPr>
          <w:rFonts w:ascii="Tahoma" w:hAnsi="Tahoma" w:cs="Tahoma"/>
        </w:rPr>
        <w:t>reconformó</w:t>
      </w:r>
      <w:proofErr w:type="spellEnd"/>
      <w:r w:rsidRPr="00FD4437">
        <w:rPr>
          <w:rFonts w:ascii="Tahoma" w:hAnsi="Tahoma" w:cs="Tahoma"/>
        </w:rPr>
        <w:t xml:space="preserve"> las Salas del Tribunal de Contrataciones y Adquisiciones del Estado.</w:t>
      </w:r>
    </w:p>
    <w:p w:rsidR="00496985" w:rsidRPr="00FD4437" w:rsidRDefault="00496985" w:rsidP="00496985">
      <w:pPr>
        <w:jc w:val="both"/>
        <w:rPr>
          <w:rFonts w:ascii="Tahoma" w:hAnsi="Tahoma" w:cs="Tahoma"/>
        </w:rPr>
      </w:pPr>
    </w:p>
    <w:p w:rsidR="00496985" w:rsidRPr="00FD4437" w:rsidRDefault="00496985" w:rsidP="00496985">
      <w:pPr>
        <w:numPr>
          <w:ilvl w:val="0"/>
          <w:numId w:val="6"/>
        </w:numPr>
        <w:tabs>
          <w:tab w:val="clear" w:pos="454"/>
          <w:tab w:val="num" w:pos="540"/>
        </w:tabs>
        <w:ind w:left="540" w:hanging="540"/>
        <w:jc w:val="both"/>
        <w:rPr>
          <w:rFonts w:ascii="Tahoma" w:hAnsi="Tahoma" w:cs="Tahoma"/>
        </w:rPr>
      </w:pPr>
      <w:r w:rsidRPr="00FD4437">
        <w:rPr>
          <w:rFonts w:ascii="Tahoma" w:hAnsi="Tahoma" w:cs="Tahoma"/>
        </w:rPr>
        <w:t>El 13 de octubre de 2007, se remitió el expediente a la Tercera Sala del Tribunal, de conformidad con lo establecido en el Acuerdo N</w:t>
      </w:r>
      <w:proofErr w:type="gramStart"/>
      <w:r w:rsidRPr="00FD4437">
        <w:rPr>
          <w:rFonts w:ascii="Tahoma" w:hAnsi="Tahoma" w:cs="Tahoma"/>
        </w:rPr>
        <w:t>.º</w:t>
      </w:r>
      <w:proofErr w:type="gramEnd"/>
      <w:r w:rsidRPr="00FD4437">
        <w:rPr>
          <w:rFonts w:ascii="Tahoma" w:hAnsi="Tahoma" w:cs="Tahoma"/>
        </w:rPr>
        <w:t xml:space="preserve"> 007/2007 de 12 de abril de 2007 y  Resolución N.º 279-2007-CONSUCODE/PRE de fecha 21 de mayo de 2007.</w:t>
      </w:r>
    </w:p>
    <w:p w:rsidR="00496985" w:rsidRPr="00FD4437" w:rsidRDefault="00496985" w:rsidP="00496985">
      <w:pPr>
        <w:rPr>
          <w:rFonts w:ascii="Tahoma" w:hAnsi="Tahoma" w:cs="Tahoma"/>
          <w:b/>
          <w:shadow/>
        </w:rPr>
      </w:pPr>
    </w:p>
    <w:p w:rsidR="00496985" w:rsidRPr="00FD4437" w:rsidRDefault="00496985" w:rsidP="00496985">
      <w:pPr>
        <w:rPr>
          <w:rFonts w:ascii="Tahoma" w:hAnsi="Tahoma" w:cs="Tahoma"/>
          <w:b/>
          <w:shadow/>
        </w:rPr>
      </w:pPr>
      <w:r w:rsidRPr="00FD4437">
        <w:rPr>
          <w:rFonts w:ascii="Tahoma" w:hAnsi="Tahoma" w:cs="Tahoma"/>
          <w:b/>
          <w:shadow/>
        </w:rPr>
        <w:t>FUNDAMENTOS</w:t>
      </w:r>
    </w:p>
    <w:p w:rsidR="00496985" w:rsidRPr="00FD4437" w:rsidRDefault="00496985" w:rsidP="00496985">
      <w:pPr>
        <w:tabs>
          <w:tab w:val="left" w:pos="540"/>
        </w:tabs>
        <w:ind w:left="360"/>
        <w:jc w:val="both"/>
        <w:rPr>
          <w:rFonts w:ascii="Tahoma" w:hAnsi="Tahoma" w:cs="Tahoma"/>
        </w:rPr>
      </w:pPr>
    </w:p>
    <w:p w:rsidR="00377F6D" w:rsidRPr="00FD4437" w:rsidRDefault="00377F6D" w:rsidP="00377F6D">
      <w:pPr>
        <w:pStyle w:val="Textoindependiente2"/>
        <w:numPr>
          <w:ilvl w:val="0"/>
          <w:numId w:val="12"/>
        </w:numPr>
        <w:tabs>
          <w:tab w:val="num" w:pos="540"/>
        </w:tabs>
        <w:spacing w:after="0" w:line="240" w:lineRule="auto"/>
        <w:ind w:left="540" w:hanging="540"/>
        <w:jc w:val="both"/>
        <w:rPr>
          <w:rFonts w:ascii="Tahoma" w:hAnsi="Tahoma" w:cs="Tahoma"/>
        </w:rPr>
      </w:pPr>
      <w:r w:rsidRPr="00FD4437">
        <w:rPr>
          <w:rFonts w:ascii="Tahoma" w:hAnsi="Tahoma" w:cs="Tahoma"/>
        </w:rPr>
        <w:t>El presente procedimiento administrativo sancionador fue iniciado en contra de la Contratista por supuesta responsabilidad en el incumplimiento injustificado de obligaciones derivadas de la Orden de Compra N.º 116-</w:t>
      </w:r>
      <w:r w:rsidR="00FD4437">
        <w:rPr>
          <w:rFonts w:ascii="Tahoma" w:hAnsi="Tahoma" w:cs="Tahoma"/>
        </w:rPr>
        <w:t>S</w:t>
      </w:r>
      <w:r w:rsidRPr="00FD4437">
        <w:rPr>
          <w:rFonts w:ascii="Tahoma" w:hAnsi="Tahoma" w:cs="Tahoma"/>
        </w:rPr>
        <w:t>, infracción que se encontraba tipificada en el literal a) del artículo 205 del Reglamento de la Ley de Contrataciones y Adquisiciones del Estado, aprobado mediante Decreto Supremo N.º 013-2001-PCM</w:t>
      </w:r>
      <w:r w:rsidRPr="00FD4437">
        <w:rPr>
          <w:rStyle w:val="Refdenotaalpie"/>
          <w:rFonts w:ascii="Tahoma" w:hAnsi="Tahoma" w:cs="Tahoma"/>
        </w:rPr>
        <w:footnoteReference w:id="15"/>
      </w:r>
      <w:r w:rsidRPr="00FD4437">
        <w:rPr>
          <w:rFonts w:ascii="Tahoma" w:hAnsi="Tahoma" w:cs="Tahoma"/>
        </w:rPr>
        <w:t xml:space="preserve">, norma legal aplicable al presente procedimiento de conformidad con el artículo 2 de la Ley N.º 28267. </w:t>
      </w:r>
    </w:p>
    <w:p w:rsidR="00377F6D" w:rsidRPr="00FD4437" w:rsidRDefault="00377F6D" w:rsidP="00377F6D">
      <w:pPr>
        <w:pStyle w:val="Textoindependiente2"/>
        <w:spacing w:after="0" w:line="240" w:lineRule="auto"/>
        <w:jc w:val="both"/>
        <w:rPr>
          <w:rFonts w:ascii="Tahoma" w:hAnsi="Tahoma" w:cs="Tahoma"/>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lang w:val="es-MX"/>
        </w:rPr>
        <w:t>Al respecto, debe tenerse presente que p</w:t>
      </w:r>
      <w:r w:rsidRPr="00FD4437">
        <w:rPr>
          <w:rFonts w:ascii="Tahoma" w:hAnsi="Tahoma" w:cs="Tahoma"/>
          <w:sz w:val="20"/>
        </w:rPr>
        <w:t>ara la configuración del supuesto de hecho de la norma que contiene la infracción invocada, se requiere previamente acreditar que el contrato haya sido resuelto por causas atribuibles a la Contratista de acuerdo al procedimiento establecido en el artículo 144</w:t>
      </w:r>
      <w:r w:rsidRPr="00FD4437">
        <w:rPr>
          <w:rStyle w:val="Refdenotaalpie"/>
          <w:rFonts w:ascii="Tahoma" w:hAnsi="Tahoma" w:cs="Tahoma"/>
          <w:sz w:val="20"/>
        </w:rPr>
        <w:footnoteReference w:id="16"/>
      </w:r>
      <w:r w:rsidRPr="00FD4437">
        <w:rPr>
          <w:rFonts w:ascii="Tahoma" w:hAnsi="Tahoma" w:cs="Tahoma"/>
          <w:sz w:val="20"/>
        </w:rPr>
        <w:t xml:space="preserve"> del Reglamento.</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 xml:space="preserve">Adviértase que según lo dispuesto por el Acuerdo N.º 018/010 del 4 de septiembre de 2002, en los casos que las Entidades comuniquen el incumplimiento injustificado de las obligaciones del contratista y la consecuente resolución contractual, para la imposición de sanción por la infracción tipificada en el inciso b) del artículo 205 del Reglamento, La Entidad deberá acreditar haber dado cumplimiento al procedimiento dispuesto en el inciso c) del artículo 41 del Texto Único Ordenado de la Ley de Contrataciones y Adquisiciones del Estado, y los artículos 143 y 144 de su Reglamento, es decir el envío de la </w:t>
      </w:r>
      <w:r w:rsidRPr="00FD4437">
        <w:rPr>
          <w:rFonts w:ascii="Tahoma" w:hAnsi="Tahoma" w:cs="Tahoma"/>
          <w:i/>
          <w:sz w:val="20"/>
        </w:rPr>
        <w:t>carta notarial de requerimiento previo al contratista para el cumplimiento de la obligación</w:t>
      </w:r>
      <w:r w:rsidRPr="00FD4437">
        <w:rPr>
          <w:rFonts w:ascii="Tahoma" w:hAnsi="Tahoma" w:cs="Tahoma"/>
          <w:sz w:val="20"/>
        </w:rPr>
        <w:t xml:space="preserve"> y la </w:t>
      </w:r>
      <w:r w:rsidRPr="00FD4437">
        <w:rPr>
          <w:rFonts w:ascii="Tahoma" w:hAnsi="Tahoma" w:cs="Tahoma"/>
          <w:sz w:val="20"/>
        </w:rPr>
        <w:lastRenderedPageBreak/>
        <w:t>carta notarial mediante la cual se le comunica la resolución del contrato.  De no haber procedido en dicho sentido, el Tribunal dispondrá el archivamiento del expediente al haberse incumplido con el debido procedimiento.</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 xml:space="preserve">Cabe señalar que el Acuerdo N.º 017/013 expedido en sesión de Sala Plena del Tribunal de fecha 26 de octubre de 2003, dispuso que al producirse los supuestos de incumplimiento, por parte de los contratistas, de las obligaciones derivadas de las órdenes de compra o de servicio emitidas a su favor, consideradas como infracciones administrativas según lo previsto en el artículo 205, literal a) del Reglamento de la Ley de Contrataciones y Adquisiciones del Estado, las Entidades deben observar oportunamente el procedimiento de resolución contractual establecido en el artículo 144 del Reglamento. </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numPr>
          <w:ilvl w:val="0"/>
          <w:numId w:val="12"/>
        </w:numPr>
        <w:tabs>
          <w:tab w:val="clear" w:pos="2520"/>
          <w:tab w:val="num" w:pos="540"/>
        </w:tabs>
        <w:ind w:left="540" w:hanging="540"/>
        <w:jc w:val="both"/>
        <w:rPr>
          <w:rFonts w:ascii="Tahoma" w:hAnsi="Tahoma" w:cs="Tahoma"/>
        </w:rPr>
      </w:pPr>
      <w:r w:rsidRPr="00FD4437">
        <w:rPr>
          <w:rFonts w:ascii="Tahoma" w:hAnsi="Tahoma" w:cs="Tahoma"/>
        </w:rPr>
        <w:t>La Entidad a efectos de acreditar el cumplimiento del procedimiento de resolución de la Orden de Compra N</w:t>
      </w:r>
      <w:proofErr w:type="gramStart"/>
      <w:r w:rsidRPr="00FD4437">
        <w:rPr>
          <w:rFonts w:ascii="Tahoma" w:hAnsi="Tahoma" w:cs="Tahoma"/>
        </w:rPr>
        <w:t>.º</w:t>
      </w:r>
      <w:proofErr w:type="gramEnd"/>
      <w:r w:rsidRPr="00FD4437">
        <w:rPr>
          <w:rFonts w:ascii="Tahoma" w:hAnsi="Tahoma" w:cs="Tahoma"/>
        </w:rPr>
        <w:t xml:space="preserve"> 116-S</w:t>
      </w:r>
      <w:r w:rsidRPr="00FD4437">
        <w:rPr>
          <w:rStyle w:val="Refdenotaalpie"/>
          <w:rFonts w:ascii="Tahoma" w:hAnsi="Tahoma" w:cs="Tahoma"/>
        </w:rPr>
        <w:footnoteReference w:id="17"/>
      </w:r>
      <w:r w:rsidRPr="00FD4437">
        <w:rPr>
          <w:rFonts w:ascii="Tahoma" w:hAnsi="Tahoma" w:cs="Tahoma"/>
        </w:rPr>
        <w:t xml:space="preserve"> ha remitido la Carta Notarial N.º G-037-2003</w:t>
      </w:r>
      <w:r w:rsidRPr="00FD4437">
        <w:rPr>
          <w:rStyle w:val="Refdenotaalpie"/>
          <w:rFonts w:ascii="Tahoma" w:hAnsi="Tahoma" w:cs="Tahoma"/>
        </w:rPr>
        <w:footnoteReference w:id="18"/>
      </w:r>
      <w:r w:rsidRPr="00FD4437">
        <w:rPr>
          <w:rFonts w:ascii="Tahoma" w:hAnsi="Tahoma" w:cs="Tahoma"/>
        </w:rPr>
        <w:t>, recibida el 21 de enero de 2003, la Carta Notarial N.º A-500-2004</w:t>
      </w:r>
      <w:r w:rsidRPr="00FD4437">
        <w:rPr>
          <w:rStyle w:val="Refdenotaalpie"/>
          <w:rFonts w:ascii="Tahoma" w:hAnsi="Tahoma" w:cs="Tahoma"/>
        </w:rPr>
        <w:footnoteReference w:id="19"/>
      </w:r>
      <w:r w:rsidRPr="00FD4437">
        <w:rPr>
          <w:rFonts w:ascii="Tahoma" w:hAnsi="Tahoma" w:cs="Tahoma"/>
        </w:rPr>
        <w:t>, recibida el 1 de julio de 2004, y la Carta N.º A-826-2004</w:t>
      </w:r>
      <w:r w:rsidRPr="00FD4437">
        <w:rPr>
          <w:rStyle w:val="Refdenotaalpie"/>
          <w:rFonts w:ascii="Tahoma" w:hAnsi="Tahoma" w:cs="Tahoma"/>
        </w:rPr>
        <w:footnoteReference w:id="20"/>
      </w:r>
      <w:r w:rsidRPr="00FD4437">
        <w:rPr>
          <w:rFonts w:ascii="Tahoma" w:hAnsi="Tahoma" w:cs="Tahoma"/>
        </w:rPr>
        <w:t xml:space="preserve"> notificada notarialmente el 16 de octubre de 2004.</w:t>
      </w:r>
    </w:p>
    <w:p w:rsidR="00377F6D" w:rsidRPr="00FD4437" w:rsidRDefault="00377F6D" w:rsidP="00377F6D">
      <w:pPr>
        <w:jc w:val="both"/>
        <w:rPr>
          <w:rFonts w:ascii="Tahoma" w:hAnsi="Tahoma" w:cs="Tahoma"/>
        </w:rPr>
      </w:pPr>
    </w:p>
    <w:p w:rsidR="00377F6D" w:rsidRPr="00FD4437" w:rsidRDefault="00377F6D" w:rsidP="00377F6D">
      <w:pPr>
        <w:ind w:left="540"/>
        <w:jc w:val="both"/>
        <w:rPr>
          <w:rFonts w:ascii="Tahoma" w:hAnsi="Tahoma" w:cs="Tahoma"/>
        </w:rPr>
      </w:pPr>
      <w:r w:rsidRPr="00FD4437">
        <w:rPr>
          <w:rFonts w:ascii="Tahoma" w:hAnsi="Tahoma" w:cs="Tahoma"/>
        </w:rPr>
        <w:t>Al respecto, cabe señalar que mediante la primera y segunda comunicación, se requirió a la Contratista para el cumplimiento de sus obligaciones derivadas de la mencionada orden de compra respecto del ítem: 6 colchones de dos plazas-ortopédico-Paraíso, caso contrario se procedería a resolverlo conforme lo dispuesto por el artículo 144 del Reglamento, por la tercera se comunicó a la Contratista la resolución de la Orden de Compra N</w:t>
      </w:r>
      <w:proofErr w:type="gramStart"/>
      <w:r w:rsidRPr="00FD4437">
        <w:rPr>
          <w:rFonts w:ascii="Tahoma" w:hAnsi="Tahoma" w:cs="Tahoma"/>
        </w:rPr>
        <w:t>.º</w:t>
      </w:r>
      <w:proofErr w:type="gramEnd"/>
      <w:r w:rsidRPr="00FD4437">
        <w:rPr>
          <w:rFonts w:ascii="Tahoma" w:hAnsi="Tahoma" w:cs="Tahoma"/>
        </w:rPr>
        <w:t xml:space="preserve"> 116-S.</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El artículo 117 del Reglamento</w:t>
      </w:r>
      <w:r w:rsidRPr="00FD4437">
        <w:rPr>
          <w:rStyle w:val="Refdenotaalpie"/>
          <w:rFonts w:ascii="Tahoma" w:hAnsi="Tahoma" w:cs="Tahoma"/>
          <w:sz w:val="20"/>
        </w:rPr>
        <w:footnoteReference w:id="21"/>
      </w:r>
      <w:r w:rsidRPr="00FD4437">
        <w:rPr>
          <w:rFonts w:ascii="Tahoma" w:hAnsi="Tahoma" w:cs="Tahoma"/>
          <w:sz w:val="20"/>
        </w:rPr>
        <w:t xml:space="preserve"> establece que en los casos de Adjudicación de Menor Cuantía, bastará que el contrato se formalice mediante una orden de compra o de servicios.</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pStyle w:val="Textoindependiente"/>
        <w:tabs>
          <w:tab w:val="left" w:pos="2410"/>
        </w:tabs>
        <w:ind w:left="540"/>
        <w:rPr>
          <w:rFonts w:ascii="Tahoma" w:hAnsi="Tahoma" w:cs="Tahoma"/>
          <w:sz w:val="20"/>
        </w:rPr>
      </w:pPr>
      <w:r w:rsidRPr="00FD4437">
        <w:rPr>
          <w:rFonts w:ascii="Tahoma" w:hAnsi="Tahoma" w:cs="Tahoma"/>
          <w:sz w:val="20"/>
        </w:rPr>
        <w:t xml:space="preserve">Por lo tanto, en el caso bajo análisis ha quedado acreditado que el contrato formalizado mediante Orden de Compra N.º 116-S, fue resuelto de conformidad con el procedimiento establecido en el artículo 144 del Reglamento, </w:t>
      </w:r>
      <w:r w:rsidRPr="00FD4437">
        <w:rPr>
          <w:rFonts w:ascii="Tahoma" w:hAnsi="Tahoma" w:cs="Tahoma"/>
          <w:b/>
          <w:sz w:val="20"/>
          <w:u w:val="single"/>
        </w:rPr>
        <w:t>condición necesaria</w:t>
      </w:r>
      <w:r w:rsidRPr="00FD4437">
        <w:rPr>
          <w:rFonts w:ascii="Tahoma" w:hAnsi="Tahoma" w:cs="Tahoma"/>
          <w:sz w:val="20"/>
        </w:rPr>
        <w:t xml:space="preserve"> para la configuración del supuesto de hecho tipificado en la infracción imputada a la Contratista.</w:t>
      </w:r>
    </w:p>
    <w:p w:rsidR="00377F6D" w:rsidRPr="00FD4437" w:rsidRDefault="00377F6D" w:rsidP="00377F6D">
      <w:pPr>
        <w:pStyle w:val="Textoindependiente"/>
        <w:tabs>
          <w:tab w:val="left" w:pos="2410"/>
        </w:tabs>
        <w:ind w:left="540"/>
        <w:rPr>
          <w:rFonts w:ascii="Tahoma" w:hAnsi="Tahoma" w:cs="Tahoma"/>
          <w:color w:val="0000FF"/>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color w:val="0000FF"/>
          <w:sz w:val="20"/>
        </w:rPr>
      </w:pPr>
      <w:r w:rsidRPr="00FD4437">
        <w:rPr>
          <w:rFonts w:ascii="Tahoma" w:hAnsi="Tahoma" w:cs="Tahoma"/>
          <w:sz w:val="20"/>
        </w:rPr>
        <w:t>En segundo lugar, corresponde determinar si la Contratista es responsable de la resolución de la Orden de Compra antes acotada. Es decir, si las prestaciones pactadas en ella fueron incumplidas por negligencia o de manera intencional, puesto que en el supuesto de haberse producido por razones de fuerza mayor o caso fortuito, estaremos ante causas justificantes de la inejecución de obligaciones</w:t>
      </w:r>
      <w:r w:rsidRPr="00FD4437">
        <w:rPr>
          <w:rFonts w:ascii="Tahoma" w:hAnsi="Tahoma" w:cs="Tahoma"/>
          <w:color w:val="0000FF"/>
          <w:sz w:val="20"/>
        </w:rPr>
        <w:t xml:space="preserve">. </w:t>
      </w:r>
    </w:p>
    <w:p w:rsidR="00377F6D" w:rsidRPr="00FD4437" w:rsidRDefault="00377F6D" w:rsidP="00377F6D">
      <w:pPr>
        <w:pStyle w:val="Textoindependiente"/>
        <w:tabs>
          <w:tab w:val="left" w:pos="2410"/>
        </w:tabs>
        <w:rPr>
          <w:rFonts w:ascii="Tahoma" w:hAnsi="Tahoma" w:cs="Tahoma"/>
          <w:color w:val="0000FF"/>
          <w:sz w:val="20"/>
        </w:rPr>
      </w:pPr>
    </w:p>
    <w:p w:rsidR="00377F6D" w:rsidRPr="00FD4437" w:rsidRDefault="00377F6D" w:rsidP="00377F6D">
      <w:pPr>
        <w:pStyle w:val="Textoindependiente"/>
        <w:tabs>
          <w:tab w:val="left" w:pos="2410"/>
        </w:tabs>
        <w:ind w:left="540"/>
        <w:rPr>
          <w:rFonts w:ascii="Tahoma" w:hAnsi="Tahoma" w:cs="Tahoma"/>
          <w:sz w:val="20"/>
        </w:rPr>
      </w:pPr>
      <w:r w:rsidRPr="00FD4437">
        <w:rPr>
          <w:rFonts w:ascii="Tahoma" w:hAnsi="Tahoma" w:cs="Tahoma"/>
          <w:sz w:val="20"/>
        </w:rPr>
        <w:t>De acuerdo a la información que obra en autos, mediante la Orden de Compra N</w:t>
      </w:r>
      <w:proofErr w:type="gramStart"/>
      <w:r w:rsidRPr="00FD4437">
        <w:rPr>
          <w:rFonts w:ascii="Tahoma" w:hAnsi="Tahoma" w:cs="Tahoma"/>
          <w:sz w:val="20"/>
        </w:rPr>
        <w:t>.º</w:t>
      </w:r>
      <w:proofErr w:type="gramEnd"/>
      <w:r w:rsidRPr="00FD4437">
        <w:rPr>
          <w:rFonts w:ascii="Tahoma" w:hAnsi="Tahoma" w:cs="Tahoma"/>
          <w:sz w:val="20"/>
        </w:rPr>
        <w:t xml:space="preserve"> 116-S, la Contratista se obligó a entregar diversos bienes; suministro que no fue ejecutado en forma total por la Contratista dentro del plazo pactado, lo que motivó el requerimiento previo de cumplimiento de obligaciones respecto del Ítem: 6 colchones de 2 plazas ortopédico-Paraíso, y la posterior resolución de la orden de compra respecto del ítem antes citado.</w:t>
      </w:r>
    </w:p>
    <w:p w:rsidR="00377F6D" w:rsidRPr="00FD4437" w:rsidRDefault="00377F6D" w:rsidP="00377F6D">
      <w:pPr>
        <w:pStyle w:val="Textoindependiente"/>
        <w:tabs>
          <w:tab w:val="left" w:pos="2410"/>
        </w:tabs>
        <w:rPr>
          <w:rFonts w:ascii="Tahoma" w:hAnsi="Tahoma" w:cs="Tahoma"/>
          <w:color w:val="0000FF"/>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 xml:space="preserve">Sobre el escrito de descargos presentado por la Contratista debemos señalar lo siguiente: </w:t>
      </w:r>
    </w:p>
    <w:p w:rsidR="00377F6D" w:rsidRPr="00FD4437" w:rsidRDefault="00377F6D" w:rsidP="00377F6D">
      <w:pPr>
        <w:pStyle w:val="Textoindependiente"/>
        <w:tabs>
          <w:tab w:val="left" w:pos="2410"/>
        </w:tabs>
        <w:rPr>
          <w:rFonts w:ascii="Tahoma" w:hAnsi="Tahoma" w:cs="Tahoma"/>
          <w:color w:val="0000FF"/>
          <w:sz w:val="20"/>
        </w:rPr>
      </w:pPr>
    </w:p>
    <w:p w:rsidR="00377F6D" w:rsidRPr="00FD4437" w:rsidRDefault="00377F6D" w:rsidP="00377F6D">
      <w:pPr>
        <w:pStyle w:val="Textoindependiente"/>
        <w:widowControl w:val="0"/>
        <w:numPr>
          <w:ilvl w:val="0"/>
          <w:numId w:val="13"/>
        </w:numPr>
        <w:suppressAutoHyphens/>
        <w:rPr>
          <w:rFonts w:ascii="Tahoma" w:hAnsi="Tahoma" w:cs="Tahoma"/>
          <w:sz w:val="20"/>
        </w:rPr>
      </w:pPr>
      <w:r w:rsidRPr="00FD4437">
        <w:rPr>
          <w:rFonts w:ascii="Tahoma" w:hAnsi="Tahoma" w:cs="Tahoma"/>
          <w:sz w:val="20"/>
        </w:rPr>
        <w:t>En el caso materia de análisis, obra en autos la Solicitud de Cotización N</w:t>
      </w:r>
      <w:proofErr w:type="gramStart"/>
      <w:r w:rsidRPr="00FD4437">
        <w:rPr>
          <w:rFonts w:ascii="Tahoma" w:hAnsi="Tahoma" w:cs="Tahoma"/>
          <w:sz w:val="20"/>
        </w:rPr>
        <w:t>.º</w:t>
      </w:r>
      <w:proofErr w:type="gramEnd"/>
      <w:r w:rsidRPr="00FD4437">
        <w:rPr>
          <w:rFonts w:ascii="Tahoma" w:hAnsi="Tahoma" w:cs="Tahoma"/>
          <w:sz w:val="20"/>
        </w:rPr>
        <w:t xml:space="preserve"> 11</w:t>
      </w:r>
      <w:r w:rsidR="00FD4437">
        <w:rPr>
          <w:rFonts w:ascii="Tahoma" w:hAnsi="Tahoma" w:cs="Tahoma"/>
          <w:sz w:val="20"/>
        </w:rPr>
        <w:t>1</w:t>
      </w:r>
      <w:r w:rsidRPr="00FD4437">
        <w:rPr>
          <w:rFonts w:ascii="Tahoma" w:hAnsi="Tahoma" w:cs="Tahoma"/>
          <w:sz w:val="20"/>
        </w:rPr>
        <w:t xml:space="preserve">-S debidamente suscrita por el señor Lucio Acosta Pacheco, en calidad de gerente de la empresa </w:t>
      </w:r>
      <w:proofErr w:type="spellStart"/>
      <w:r w:rsidRPr="00FD4437">
        <w:rPr>
          <w:rFonts w:ascii="Tahoma" w:hAnsi="Tahoma" w:cs="Tahoma"/>
          <w:sz w:val="20"/>
        </w:rPr>
        <w:t>Cotextil</w:t>
      </w:r>
      <w:proofErr w:type="spellEnd"/>
      <w:r w:rsidRPr="00FD4437">
        <w:rPr>
          <w:rFonts w:ascii="Tahoma" w:hAnsi="Tahoma" w:cs="Tahoma"/>
          <w:sz w:val="20"/>
        </w:rPr>
        <w:t xml:space="preserve"> </w:t>
      </w:r>
      <w:proofErr w:type="spellStart"/>
      <w:r w:rsidRPr="00FD4437">
        <w:rPr>
          <w:rFonts w:ascii="Tahoma" w:hAnsi="Tahoma" w:cs="Tahoma"/>
          <w:sz w:val="20"/>
        </w:rPr>
        <w:t>Labeca</w:t>
      </w:r>
      <w:proofErr w:type="spellEnd"/>
      <w:r w:rsidRPr="00FD4437">
        <w:rPr>
          <w:rFonts w:ascii="Tahoma" w:hAnsi="Tahoma" w:cs="Tahoma"/>
          <w:sz w:val="20"/>
        </w:rPr>
        <w:t xml:space="preserve"> </w:t>
      </w:r>
      <w:proofErr w:type="spellStart"/>
      <w:r w:rsidRPr="00FD4437">
        <w:rPr>
          <w:rFonts w:ascii="Tahoma" w:hAnsi="Tahoma" w:cs="Tahoma"/>
          <w:sz w:val="20"/>
        </w:rPr>
        <w:t>E.I.R.Ltda</w:t>
      </w:r>
      <w:proofErr w:type="spellEnd"/>
      <w:r w:rsidRPr="00FD4437">
        <w:rPr>
          <w:rFonts w:ascii="Tahoma" w:hAnsi="Tahoma" w:cs="Tahoma"/>
          <w:sz w:val="20"/>
        </w:rPr>
        <w:t>., entre los cuales estaba el ítem: 6 colchones de 2 plazas ortopédico, verificándose que en forma manual se consignó la palabra “</w:t>
      </w:r>
      <w:proofErr w:type="spellStart"/>
      <w:r w:rsidRPr="00FD4437">
        <w:rPr>
          <w:rFonts w:ascii="Tahoma" w:hAnsi="Tahoma" w:cs="Tahoma"/>
          <w:sz w:val="20"/>
          <w:u w:val="single"/>
        </w:rPr>
        <w:t>Paraiso</w:t>
      </w:r>
      <w:proofErr w:type="spellEnd"/>
      <w:r w:rsidRPr="00FD4437">
        <w:rPr>
          <w:rFonts w:ascii="Tahoma" w:hAnsi="Tahoma" w:cs="Tahoma"/>
          <w:sz w:val="20"/>
        </w:rPr>
        <w:t>”</w:t>
      </w:r>
      <w:r w:rsidRPr="00FD4437">
        <w:rPr>
          <w:rStyle w:val="Refdenotaalpie"/>
          <w:rFonts w:ascii="Tahoma" w:hAnsi="Tahoma" w:cs="Tahoma"/>
          <w:sz w:val="20"/>
        </w:rPr>
        <w:footnoteReference w:id="22"/>
      </w:r>
      <w:r w:rsidRPr="00FD4437">
        <w:rPr>
          <w:rFonts w:ascii="Tahoma" w:hAnsi="Tahoma" w:cs="Tahoma"/>
          <w:sz w:val="20"/>
        </w:rPr>
        <w:t>. Asimismo, forma parte de la solicitud de cotización presentada la Declaración Jurada D.S. 013-2001-PCM-Artículo N</w:t>
      </w:r>
      <w:proofErr w:type="gramStart"/>
      <w:r w:rsidRPr="00FD4437">
        <w:rPr>
          <w:rFonts w:ascii="Tahoma" w:hAnsi="Tahoma" w:cs="Tahoma"/>
          <w:sz w:val="20"/>
        </w:rPr>
        <w:t>.º</w:t>
      </w:r>
      <w:proofErr w:type="gramEnd"/>
      <w:r w:rsidRPr="00FD4437">
        <w:rPr>
          <w:rFonts w:ascii="Tahoma" w:hAnsi="Tahoma" w:cs="Tahoma"/>
          <w:sz w:val="20"/>
        </w:rPr>
        <w:t xml:space="preserve"> 56, donde señalaba “</w:t>
      </w:r>
      <w:r w:rsidRPr="00FD4437">
        <w:rPr>
          <w:rFonts w:ascii="Tahoma" w:hAnsi="Tahoma" w:cs="Tahoma"/>
          <w:i/>
          <w:sz w:val="20"/>
        </w:rPr>
        <w:t>Conoce, acepta y se somete a las bases, condiciones y procedimientos del proceso de selección</w:t>
      </w:r>
      <w:r w:rsidRPr="00FD4437">
        <w:rPr>
          <w:rFonts w:ascii="Tahoma" w:hAnsi="Tahoma" w:cs="Tahoma"/>
          <w:sz w:val="20"/>
        </w:rPr>
        <w:t>”.</w:t>
      </w:r>
    </w:p>
    <w:p w:rsidR="00377F6D" w:rsidRPr="00FD4437" w:rsidRDefault="00377F6D" w:rsidP="00377F6D">
      <w:pPr>
        <w:pStyle w:val="Textoindependiente"/>
        <w:rPr>
          <w:rFonts w:ascii="Tahoma" w:hAnsi="Tahoma" w:cs="Tahoma"/>
          <w:sz w:val="20"/>
        </w:rPr>
      </w:pPr>
    </w:p>
    <w:p w:rsidR="00377F6D" w:rsidRPr="00FD4437" w:rsidRDefault="00377F6D" w:rsidP="00377F6D">
      <w:pPr>
        <w:ind w:left="900"/>
        <w:jc w:val="both"/>
        <w:rPr>
          <w:rFonts w:ascii="Tahoma" w:hAnsi="Tahoma" w:cs="Tahoma"/>
          <w:i/>
        </w:rPr>
      </w:pPr>
      <w:r w:rsidRPr="00FD4437">
        <w:rPr>
          <w:rFonts w:ascii="Tahoma" w:hAnsi="Tahoma" w:cs="Tahoma"/>
        </w:rPr>
        <w:t>El primer párrafo del artículo 117 del Reglamento establecía que “</w:t>
      </w:r>
      <w:r w:rsidRPr="00FD4437">
        <w:rPr>
          <w:rFonts w:ascii="Tahoma" w:hAnsi="Tahoma" w:cs="Tahoma"/>
          <w:i/>
        </w:rPr>
        <w:t xml:space="preserve">El contrato está conformado por el documento que lo contiene, las Bases integradas y  la oferta ganadora. Los documentos derivados del proceso de selección que establezcan obligaciones para las partes y que hayan sido expresamente señalados en el contrato, también forman parte de éste”. </w:t>
      </w:r>
    </w:p>
    <w:p w:rsidR="00377F6D" w:rsidRPr="00FD4437" w:rsidRDefault="00377F6D" w:rsidP="00377F6D">
      <w:pPr>
        <w:ind w:left="900"/>
        <w:jc w:val="both"/>
        <w:rPr>
          <w:rFonts w:ascii="Tahoma" w:hAnsi="Tahoma" w:cs="Tahoma"/>
          <w:i/>
        </w:rPr>
      </w:pPr>
    </w:p>
    <w:p w:rsidR="00377F6D" w:rsidRPr="00FD4437" w:rsidRDefault="00377F6D" w:rsidP="00377F6D">
      <w:pPr>
        <w:ind w:left="900"/>
        <w:jc w:val="both"/>
        <w:rPr>
          <w:rFonts w:ascii="Tahoma" w:hAnsi="Tahoma" w:cs="Tahoma"/>
          <w:i/>
        </w:rPr>
      </w:pPr>
      <w:r w:rsidRPr="00FD4437">
        <w:rPr>
          <w:rFonts w:ascii="Tahoma" w:hAnsi="Tahoma" w:cs="Tahoma"/>
        </w:rPr>
        <w:t>En consecuencia, la Contratista se encontraba obligada a entregar los 6 colchones de 2 plazas ortopédicos-Paraíso, en razón a que dicho bien aparece en la Orden de Compra N</w:t>
      </w:r>
      <w:proofErr w:type="gramStart"/>
      <w:r w:rsidRPr="00FD4437">
        <w:rPr>
          <w:rFonts w:ascii="Tahoma" w:hAnsi="Tahoma" w:cs="Tahoma"/>
        </w:rPr>
        <w:t>.º</w:t>
      </w:r>
      <w:proofErr w:type="gramEnd"/>
      <w:r w:rsidRPr="00FD4437">
        <w:rPr>
          <w:rFonts w:ascii="Tahoma" w:hAnsi="Tahoma" w:cs="Tahoma"/>
        </w:rPr>
        <w:t xml:space="preserve"> 116-S y la Solicitud de Cotización N.º 11</w:t>
      </w:r>
      <w:r w:rsidR="00FD4437">
        <w:rPr>
          <w:rFonts w:ascii="Tahoma" w:hAnsi="Tahoma" w:cs="Tahoma"/>
        </w:rPr>
        <w:t>1</w:t>
      </w:r>
      <w:r w:rsidRPr="00FD4437">
        <w:rPr>
          <w:rFonts w:ascii="Tahoma" w:hAnsi="Tahoma" w:cs="Tahoma"/>
        </w:rPr>
        <w:t>-S presentada por la Contratista el 20 de noviembre de 2002 ante la Entidad, según constancia que obra en autos.</w:t>
      </w:r>
    </w:p>
    <w:p w:rsidR="00377F6D" w:rsidRPr="00FD4437" w:rsidRDefault="00377F6D" w:rsidP="00377F6D">
      <w:pPr>
        <w:ind w:left="540"/>
        <w:jc w:val="both"/>
        <w:rPr>
          <w:rFonts w:ascii="Tahoma" w:hAnsi="Tahoma" w:cs="Tahoma"/>
          <w:i/>
        </w:rPr>
      </w:pPr>
    </w:p>
    <w:p w:rsidR="00377F6D" w:rsidRPr="00FD4437" w:rsidRDefault="00377F6D" w:rsidP="00377F6D">
      <w:pPr>
        <w:numPr>
          <w:ilvl w:val="0"/>
          <w:numId w:val="14"/>
        </w:numPr>
        <w:jc w:val="both"/>
        <w:rPr>
          <w:rFonts w:ascii="Tahoma" w:hAnsi="Tahoma" w:cs="Tahoma"/>
          <w:i/>
        </w:rPr>
      </w:pPr>
      <w:r w:rsidRPr="00FD4437">
        <w:rPr>
          <w:rFonts w:ascii="Tahoma" w:hAnsi="Tahoma" w:cs="Tahoma"/>
        </w:rPr>
        <w:t>Obra en el expediente la Carta Notarial N</w:t>
      </w:r>
      <w:proofErr w:type="gramStart"/>
      <w:r w:rsidRPr="00FD4437">
        <w:rPr>
          <w:rFonts w:ascii="Tahoma" w:hAnsi="Tahoma" w:cs="Tahoma"/>
        </w:rPr>
        <w:t>.º</w:t>
      </w:r>
      <w:proofErr w:type="gramEnd"/>
      <w:r w:rsidRPr="00FD4437">
        <w:rPr>
          <w:rFonts w:ascii="Tahoma" w:hAnsi="Tahoma" w:cs="Tahoma"/>
        </w:rPr>
        <w:t xml:space="preserve"> A-019-2003 cursada por la Entidad, mediante la cual procede a devolver a la Contratista los 6 colchones de dos plazas marca paraíso- modelo económico entregados. </w:t>
      </w:r>
    </w:p>
    <w:p w:rsidR="00377F6D" w:rsidRPr="00FD4437" w:rsidRDefault="00377F6D" w:rsidP="00377F6D">
      <w:pPr>
        <w:ind w:left="900"/>
        <w:jc w:val="both"/>
        <w:rPr>
          <w:rFonts w:ascii="Tahoma" w:hAnsi="Tahoma" w:cs="Tahoma"/>
        </w:rPr>
      </w:pPr>
    </w:p>
    <w:p w:rsidR="00377F6D" w:rsidRPr="00FD4437" w:rsidRDefault="00377F6D" w:rsidP="00377F6D">
      <w:pPr>
        <w:ind w:left="900"/>
        <w:jc w:val="both"/>
        <w:rPr>
          <w:rFonts w:ascii="Tahoma" w:hAnsi="Tahoma" w:cs="Tahoma"/>
        </w:rPr>
      </w:pPr>
      <w:r w:rsidRPr="00FD4437">
        <w:rPr>
          <w:rFonts w:ascii="Tahoma" w:hAnsi="Tahoma" w:cs="Tahoma"/>
        </w:rPr>
        <w:t>De lo expuesto, se colige que la Contratista entregó a la Entidad un bien que difería de lo establecido en la</w:t>
      </w:r>
      <w:r w:rsidR="00FD4437">
        <w:rPr>
          <w:rFonts w:ascii="Tahoma" w:hAnsi="Tahoma" w:cs="Tahoma"/>
        </w:rPr>
        <w:t xml:space="preserve"> Solicitud de Cotización N</w:t>
      </w:r>
      <w:proofErr w:type="gramStart"/>
      <w:r w:rsidR="00FD4437">
        <w:rPr>
          <w:rFonts w:ascii="Tahoma" w:hAnsi="Tahoma" w:cs="Tahoma"/>
        </w:rPr>
        <w:t>.º</w:t>
      </w:r>
      <w:proofErr w:type="gramEnd"/>
      <w:r w:rsidR="00FD4437">
        <w:rPr>
          <w:rFonts w:ascii="Tahoma" w:hAnsi="Tahoma" w:cs="Tahoma"/>
        </w:rPr>
        <w:t xml:space="preserve"> 111</w:t>
      </w:r>
      <w:r w:rsidRPr="00FD4437">
        <w:rPr>
          <w:rFonts w:ascii="Tahoma" w:hAnsi="Tahoma" w:cs="Tahoma"/>
        </w:rPr>
        <w:t xml:space="preserve">-S presentada por la Contratista y la Orden de Compra N.º 116-S. </w:t>
      </w:r>
    </w:p>
    <w:p w:rsidR="00377F6D" w:rsidRPr="00FD4437" w:rsidRDefault="00377F6D" w:rsidP="00377F6D">
      <w:pPr>
        <w:ind w:left="900"/>
        <w:jc w:val="both"/>
        <w:rPr>
          <w:rFonts w:ascii="Tahoma" w:hAnsi="Tahoma" w:cs="Tahoma"/>
        </w:rPr>
      </w:pPr>
    </w:p>
    <w:p w:rsidR="00377F6D" w:rsidRPr="00FD4437" w:rsidRDefault="00377F6D" w:rsidP="00377F6D">
      <w:pPr>
        <w:numPr>
          <w:ilvl w:val="0"/>
          <w:numId w:val="14"/>
        </w:numPr>
        <w:jc w:val="both"/>
        <w:rPr>
          <w:rFonts w:ascii="Tahoma" w:hAnsi="Tahoma" w:cs="Tahoma"/>
        </w:rPr>
      </w:pPr>
      <w:r w:rsidRPr="00FD4437">
        <w:rPr>
          <w:rFonts w:ascii="Tahoma" w:hAnsi="Tahoma" w:cs="Tahoma"/>
        </w:rPr>
        <w:t>La Contratista al emitir la Factura N.º 001-000040</w:t>
      </w:r>
      <w:r w:rsidRPr="00FD4437">
        <w:rPr>
          <w:rStyle w:val="Refdenotaalpie"/>
          <w:rFonts w:ascii="Tahoma" w:hAnsi="Tahoma" w:cs="Tahoma"/>
        </w:rPr>
        <w:footnoteReference w:id="23"/>
      </w:r>
      <w:r w:rsidRPr="00FD4437">
        <w:rPr>
          <w:rFonts w:ascii="Tahoma" w:hAnsi="Tahoma" w:cs="Tahoma"/>
        </w:rPr>
        <w:t xml:space="preserve"> de fecha 30 de diciembre de 2002, consignó, entre otros datos, lo siguiente: </w:t>
      </w:r>
    </w:p>
    <w:p w:rsidR="00377F6D" w:rsidRPr="00FD4437" w:rsidRDefault="00377F6D" w:rsidP="00377F6D">
      <w:pPr>
        <w:ind w:left="900"/>
        <w:jc w:val="both"/>
        <w:rPr>
          <w:rFonts w:ascii="Tahoma" w:hAnsi="Tahoma" w:cs="Tahoma"/>
        </w:rPr>
      </w:pPr>
    </w:p>
    <w:tbl>
      <w:tblPr>
        <w:tblStyle w:val="Tablaconcuadrcula"/>
        <w:tblW w:w="0" w:type="auto"/>
        <w:tblInd w:w="1008" w:type="dxa"/>
        <w:tblLook w:val="01E0"/>
      </w:tblPr>
      <w:tblGrid>
        <w:gridCol w:w="763"/>
        <w:gridCol w:w="4279"/>
        <w:gridCol w:w="1080"/>
        <w:gridCol w:w="1273"/>
      </w:tblGrid>
      <w:tr w:rsidR="00377F6D" w:rsidRPr="00FD4437" w:rsidTr="001E7E1E">
        <w:tc>
          <w:tcPr>
            <w:tcW w:w="761" w:type="dxa"/>
            <w:shd w:val="clear" w:color="auto" w:fill="FFCC00"/>
          </w:tcPr>
          <w:p w:rsidR="00377F6D" w:rsidRPr="00FD4437" w:rsidRDefault="00377F6D" w:rsidP="001E7E1E">
            <w:pPr>
              <w:jc w:val="center"/>
              <w:rPr>
                <w:rFonts w:ascii="Tahoma" w:hAnsi="Tahoma" w:cs="Tahoma"/>
                <w:b/>
              </w:rPr>
            </w:pPr>
            <w:r w:rsidRPr="00FD4437">
              <w:rPr>
                <w:rFonts w:ascii="Tahoma" w:hAnsi="Tahoma" w:cs="Tahoma"/>
                <w:b/>
              </w:rPr>
              <w:t>CANT</w:t>
            </w:r>
          </w:p>
        </w:tc>
        <w:tc>
          <w:tcPr>
            <w:tcW w:w="4279" w:type="dxa"/>
            <w:shd w:val="clear" w:color="auto" w:fill="FFCC00"/>
          </w:tcPr>
          <w:p w:rsidR="00377F6D" w:rsidRPr="00FD4437" w:rsidRDefault="00377F6D" w:rsidP="001E7E1E">
            <w:pPr>
              <w:jc w:val="center"/>
              <w:rPr>
                <w:rFonts w:ascii="Tahoma" w:hAnsi="Tahoma" w:cs="Tahoma"/>
                <w:b/>
              </w:rPr>
            </w:pPr>
            <w:r w:rsidRPr="00FD4437">
              <w:rPr>
                <w:rFonts w:ascii="Tahoma" w:hAnsi="Tahoma" w:cs="Tahoma"/>
                <w:b/>
              </w:rPr>
              <w:t>DESCRIPCION</w:t>
            </w:r>
          </w:p>
        </w:tc>
        <w:tc>
          <w:tcPr>
            <w:tcW w:w="1080" w:type="dxa"/>
            <w:shd w:val="clear" w:color="auto" w:fill="FFCC00"/>
          </w:tcPr>
          <w:p w:rsidR="00377F6D" w:rsidRPr="00FD4437" w:rsidRDefault="00377F6D" w:rsidP="001E7E1E">
            <w:pPr>
              <w:jc w:val="center"/>
              <w:rPr>
                <w:rFonts w:ascii="Tahoma" w:hAnsi="Tahoma" w:cs="Tahoma"/>
                <w:b/>
              </w:rPr>
            </w:pPr>
            <w:r w:rsidRPr="00FD4437">
              <w:rPr>
                <w:rFonts w:ascii="Tahoma" w:hAnsi="Tahoma" w:cs="Tahoma"/>
                <w:b/>
              </w:rPr>
              <w:t>P. UNIT.</w:t>
            </w:r>
          </w:p>
        </w:tc>
        <w:tc>
          <w:tcPr>
            <w:tcW w:w="1273" w:type="dxa"/>
            <w:shd w:val="clear" w:color="auto" w:fill="FFCC00"/>
          </w:tcPr>
          <w:p w:rsidR="00377F6D" w:rsidRPr="00FD4437" w:rsidRDefault="00377F6D" w:rsidP="001E7E1E">
            <w:pPr>
              <w:jc w:val="center"/>
              <w:rPr>
                <w:rFonts w:ascii="Tahoma" w:hAnsi="Tahoma" w:cs="Tahoma"/>
                <w:b/>
              </w:rPr>
            </w:pPr>
            <w:r w:rsidRPr="00FD4437">
              <w:rPr>
                <w:rFonts w:ascii="Tahoma" w:hAnsi="Tahoma" w:cs="Tahoma"/>
                <w:b/>
              </w:rPr>
              <w:t>TOTAL</w:t>
            </w:r>
          </w:p>
        </w:tc>
      </w:tr>
      <w:tr w:rsidR="00377F6D" w:rsidRPr="00FD4437" w:rsidTr="001E7E1E">
        <w:tc>
          <w:tcPr>
            <w:tcW w:w="761" w:type="dxa"/>
          </w:tcPr>
          <w:p w:rsidR="00377F6D" w:rsidRPr="00FD4437" w:rsidRDefault="00377F6D" w:rsidP="001E7E1E">
            <w:pPr>
              <w:jc w:val="both"/>
              <w:rPr>
                <w:rFonts w:ascii="Tahoma" w:hAnsi="Tahoma" w:cs="Tahoma"/>
              </w:rPr>
            </w:pPr>
            <w:r w:rsidRPr="00FD4437">
              <w:rPr>
                <w:rFonts w:ascii="Tahoma" w:hAnsi="Tahoma" w:cs="Tahoma"/>
              </w:rPr>
              <w:t xml:space="preserve">6 </w:t>
            </w:r>
          </w:p>
        </w:tc>
        <w:tc>
          <w:tcPr>
            <w:tcW w:w="4279" w:type="dxa"/>
          </w:tcPr>
          <w:p w:rsidR="00377F6D" w:rsidRPr="00FD4437" w:rsidRDefault="00377F6D" w:rsidP="001E7E1E">
            <w:pPr>
              <w:jc w:val="both"/>
              <w:rPr>
                <w:rFonts w:ascii="Tahoma" w:hAnsi="Tahoma" w:cs="Tahoma"/>
              </w:rPr>
            </w:pPr>
            <w:proofErr w:type="spellStart"/>
            <w:r w:rsidRPr="00FD4437">
              <w:rPr>
                <w:rFonts w:ascii="Tahoma" w:hAnsi="Tahoma" w:cs="Tahoma"/>
              </w:rPr>
              <w:t>Unds</w:t>
            </w:r>
            <w:proofErr w:type="spellEnd"/>
            <w:r w:rsidRPr="00FD4437">
              <w:rPr>
                <w:rFonts w:ascii="Tahoma" w:hAnsi="Tahoma" w:cs="Tahoma"/>
              </w:rPr>
              <w:t>. Colchones s/p ortopédicos Paraíso.</w:t>
            </w:r>
          </w:p>
        </w:tc>
        <w:tc>
          <w:tcPr>
            <w:tcW w:w="1080" w:type="dxa"/>
          </w:tcPr>
          <w:p w:rsidR="00377F6D" w:rsidRPr="00FD4437" w:rsidRDefault="00377F6D" w:rsidP="001E7E1E">
            <w:pPr>
              <w:jc w:val="both"/>
              <w:rPr>
                <w:rFonts w:ascii="Tahoma" w:hAnsi="Tahoma" w:cs="Tahoma"/>
              </w:rPr>
            </w:pPr>
            <w:r w:rsidRPr="00FD4437">
              <w:rPr>
                <w:rFonts w:ascii="Tahoma" w:hAnsi="Tahoma" w:cs="Tahoma"/>
              </w:rPr>
              <w:t>186.44</w:t>
            </w:r>
          </w:p>
        </w:tc>
        <w:tc>
          <w:tcPr>
            <w:tcW w:w="1273" w:type="dxa"/>
          </w:tcPr>
          <w:p w:rsidR="00377F6D" w:rsidRPr="00FD4437" w:rsidRDefault="00377F6D" w:rsidP="001E7E1E">
            <w:pPr>
              <w:jc w:val="both"/>
              <w:rPr>
                <w:rFonts w:ascii="Tahoma" w:hAnsi="Tahoma" w:cs="Tahoma"/>
              </w:rPr>
            </w:pPr>
            <w:r w:rsidRPr="00FD4437">
              <w:rPr>
                <w:rFonts w:ascii="Tahoma" w:hAnsi="Tahoma" w:cs="Tahoma"/>
              </w:rPr>
              <w:t>1118.64</w:t>
            </w:r>
          </w:p>
        </w:tc>
      </w:tr>
    </w:tbl>
    <w:p w:rsidR="00377F6D" w:rsidRPr="00FD4437" w:rsidRDefault="00377F6D" w:rsidP="00377F6D">
      <w:pPr>
        <w:jc w:val="both"/>
        <w:rPr>
          <w:rFonts w:ascii="Tahoma" w:hAnsi="Tahoma" w:cs="Tahoma"/>
        </w:rPr>
      </w:pPr>
    </w:p>
    <w:p w:rsidR="00377F6D" w:rsidRPr="00FD4437" w:rsidRDefault="00377F6D" w:rsidP="00377F6D">
      <w:pPr>
        <w:numPr>
          <w:ilvl w:val="0"/>
          <w:numId w:val="14"/>
        </w:numPr>
        <w:tabs>
          <w:tab w:val="clear" w:pos="900"/>
        </w:tabs>
        <w:jc w:val="both"/>
        <w:rPr>
          <w:rFonts w:ascii="Tahoma" w:hAnsi="Tahoma" w:cs="Tahoma"/>
          <w:i/>
        </w:rPr>
      </w:pPr>
      <w:r w:rsidRPr="00FD4437">
        <w:rPr>
          <w:rFonts w:ascii="Tahoma" w:hAnsi="Tahoma" w:cs="Tahoma"/>
          <w:i/>
        </w:rPr>
        <w:lastRenderedPageBreak/>
        <w:t xml:space="preserve">   </w:t>
      </w:r>
      <w:r w:rsidRPr="00FD4437">
        <w:rPr>
          <w:rFonts w:ascii="Tahoma" w:hAnsi="Tahoma" w:cs="Tahoma"/>
        </w:rPr>
        <w:t>La Solicitud de Cotización N.º 11</w:t>
      </w:r>
      <w:r w:rsidR="00FD4437">
        <w:rPr>
          <w:rFonts w:ascii="Tahoma" w:hAnsi="Tahoma" w:cs="Tahoma"/>
        </w:rPr>
        <w:t>1</w:t>
      </w:r>
      <w:r w:rsidRPr="00FD4437">
        <w:rPr>
          <w:rFonts w:ascii="Tahoma" w:hAnsi="Tahoma" w:cs="Tahoma"/>
        </w:rPr>
        <w:t>-S emitida por la Entidad al requerir el Ítem: 6 colchones de 2 plazas ortopédico, no podía incluir el nombre del fabricante (Paraíso), pues de haberlo considerado hubiera significado una contravención a lo establecido en el artículo 41 del Decreto Supremo N.º 013-2001-PCM, que señalaba “</w:t>
      </w:r>
      <w:r w:rsidRPr="00FD4437">
        <w:rPr>
          <w:rFonts w:ascii="Tahoma" w:hAnsi="Tahoma" w:cs="Tahoma"/>
          <w:i/>
        </w:rPr>
        <w:t xml:space="preserve">Para la descripción de los bienes y servicios a adquirir o contratar, </w:t>
      </w:r>
      <w:r w:rsidRPr="00FD4437">
        <w:rPr>
          <w:rFonts w:ascii="Tahoma" w:hAnsi="Tahoma" w:cs="Tahoma"/>
          <w:i/>
          <w:u w:val="single"/>
        </w:rPr>
        <w:t>no se hará referencia a marcas o nombres comerciales, patentes,  diseños o tipos particulares, fabricantes determinados</w:t>
      </w:r>
      <w:r w:rsidRPr="00FD4437">
        <w:rPr>
          <w:rFonts w:ascii="Tahoma" w:hAnsi="Tahoma" w:cs="Tahoma"/>
          <w:i/>
        </w:rPr>
        <w:t>, ni descripción que oriente la adquisición o contratación de marca o tipo de producto específico…</w:t>
      </w:r>
      <w:r w:rsidRPr="00FD4437">
        <w:rPr>
          <w:rFonts w:ascii="Tahoma" w:hAnsi="Tahoma" w:cs="Tahoma"/>
        </w:rPr>
        <w:t>”. (subrayado es nuestro)</w:t>
      </w:r>
    </w:p>
    <w:p w:rsidR="00377F6D" w:rsidRPr="00FD4437" w:rsidRDefault="00377F6D" w:rsidP="00377F6D">
      <w:pPr>
        <w:ind w:left="540"/>
        <w:jc w:val="both"/>
        <w:rPr>
          <w:rFonts w:ascii="Tahoma" w:hAnsi="Tahoma" w:cs="Tahoma"/>
          <w:i/>
        </w:rPr>
      </w:pPr>
    </w:p>
    <w:p w:rsidR="00377F6D" w:rsidRPr="00FD4437" w:rsidRDefault="00377F6D" w:rsidP="00377F6D">
      <w:pPr>
        <w:numPr>
          <w:ilvl w:val="0"/>
          <w:numId w:val="14"/>
        </w:numPr>
        <w:tabs>
          <w:tab w:val="clear" w:pos="900"/>
        </w:tabs>
        <w:jc w:val="both"/>
        <w:rPr>
          <w:rFonts w:ascii="Tahoma" w:hAnsi="Tahoma" w:cs="Tahoma"/>
          <w:i/>
        </w:rPr>
      </w:pPr>
      <w:r w:rsidRPr="00FD4437">
        <w:rPr>
          <w:rFonts w:ascii="Tahoma" w:hAnsi="Tahoma" w:cs="Tahoma"/>
          <w:i/>
        </w:rPr>
        <w:t xml:space="preserve">   </w:t>
      </w:r>
      <w:r w:rsidRPr="00FD4437">
        <w:rPr>
          <w:rFonts w:ascii="Tahoma" w:hAnsi="Tahoma" w:cs="Tahoma"/>
          <w:lang w:val="es-PE"/>
        </w:rPr>
        <w:t xml:space="preserve">El desistimiento formulado por la Contratista respecto del ítem: </w:t>
      </w:r>
      <w:r w:rsidRPr="00FD4437">
        <w:rPr>
          <w:rFonts w:ascii="Tahoma" w:hAnsi="Tahoma" w:cs="Tahoma"/>
        </w:rPr>
        <w:t>6 colchones de dos plazas-ortopédico-</w:t>
      </w:r>
      <w:proofErr w:type="spellStart"/>
      <w:r w:rsidRPr="00FD4437">
        <w:rPr>
          <w:rFonts w:ascii="Tahoma" w:hAnsi="Tahoma" w:cs="Tahoma"/>
        </w:rPr>
        <w:t>Paraiso</w:t>
      </w:r>
      <w:proofErr w:type="spellEnd"/>
      <w:r w:rsidRPr="00FD4437">
        <w:rPr>
          <w:rFonts w:ascii="Tahoma" w:hAnsi="Tahoma" w:cs="Tahoma"/>
        </w:rPr>
        <w:t>, de la Orden de Compra N</w:t>
      </w:r>
      <w:proofErr w:type="gramStart"/>
      <w:r w:rsidRPr="00FD4437">
        <w:rPr>
          <w:rFonts w:ascii="Tahoma" w:hAnsi="Tahoma" w:cs="Tahoma"/>
        </w:rPr>
        <w:t>.º</w:t>
      </w:r>
      <w:proofErr w:type="gramEnd"/>
      <w:r w:rsidRPr="00FD4437">
        <w:rPr>
          <w:rFonts w:ascii="Tahoma" w:hAnsi="Tahoma" w:cs="Tahoma"/>
        </w:rPr>
        <w:t xml:space="preserve"> 116-S, contraviene lo establecido en el artículo 50</w:t>
      </w:r>
      <w:r w:rsidRPr="00FD4437">
        <w:rPr>
          <w:rStyle w:val="Refdenotaalpie"/>
          <w:rFonts w:ascii="Tahoma" w:hAnsi="Tahoma" w:cs="Tahoma"/>
        </w:rPr>
        <w:footnoteReference w:id="24"/>
      </w:r>
      <w:r w:rsidRPr="00FD4437">
        <w:rPr>
          <w:rFonts w:ascii="Tahoma" w:hAnsi="Tahoma" w:cs="Tahoma"/>
        </w:rPr>
        <w:t xml:space="preserve"> del Decreto Supremo N.º 012-2001-PCM y el antepenúltimo párrafo del artículo 122</w:t>
      </w:r>
      <w:r w:rsidRPr="00FD4437">
        <w:rPr>
          <w:rStyle w:val="Refdenotaalpie"/>
          <w:rFonts w:ascii="Tahoma" w:hAnsi="Tahoma" w:cs="Tahoma"/>
        </w:rPr>
        <w:footnoteReference w:id="25"/>
      </w:r>
      <w:r w:rsidRPr="00FD4437">
        <w:rPr>
          <w:rFonts w:ascii="Tahoma" w:hAnsi="Tahoma" w:cs="Tahoma"/>
        </w:rPr>
        <w:t xml:space="preserve"> del Decreto Supremo N.º 013-2001-PCM. </w:t>
      </w:r>
    </w:p>
    <w:p w:rsidR="00377F6D" w:rsidRPr="00FD4437" w:rsidRDefault="00377F6D" w:rsidP="00377F6D">
      <w:pPr>
        <w:jc w:val="both"/>
        <w:rPr>
          <w:rFonts w:ascii="Tahoma" w:hAnsi="Tahoma" w:cs="Tahoma"/>
          <w:i/>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En consecuencia, este Colegiado considera que se ha configurado la infracción prevista en el literal a) del artículo 205 del Reglamento, el cual establece una sanción administrativa de inhabilitación al infractor, en su derecho para contratar con el Estado y participar en procesos de selección, por un período no menor de uno ni mayor a dos años. En ese sentido, a fin de determinar la sanción a imponerse, de acuerdo al artículo 209 del Reglamento de la Ley de Contrataciones y Adquisiciones del Estado, aprobado por Decreto Supremo N</w:t>
      </w:r>
      <w:proofErr w:type="gramStart"/>
      <w:r w:rsidRPr="00FD4437">
        <w:rPr>
          <w:rFonts w:ascii="Tahoma" w:hAnsi="Tahoma" w:cs="Tahoma"/>
          <w:sz w:val="20"/>
        </w:rPr>
        <w:t>.º</w:t>
      </w:r>
      <w:proofErr w:type="gramEnd"/>
      <w:r w:rsidRPr="00FD4437">
        <w:rPr>
          <w:rFonts w:ascii="Tahoma" w:hAnsi="Tahoma" w:cs="Tahoma"/>
          <w:sz w:val="20"/>
        </w:rPr>
        <w:t xml:space="preserve"> 013-2001-PCM, se debe considerar la naturaleza de la infracción, la conducta procesal de la Contratista quien al ser requerido por el Tribunal se apersonó al procedimiento y presentó su escrito de descargos. A ello se suma que la Contratista no ha sido sancionada administrativamente por este Tribunal.</w:t>
      </w:r>
    </w:p>
    <w:p w:rsidR="00377F6D" w:rsidRPr="00FD4437" w:rsidRDefault="00377F6D" w:rsidP="00377F6D">
      <w:pPr>
        <w:pStyle w:val="Textoindependiente"/>
        <w:tabs>
          <w:tab w:val="left" w:pos="2410"/>
        </w:tabs>
        <w:rPr>
          <w:rFonts w:ascii="Tahoma" w:hAnsi="Tahoma" w:cs="Tahoma"/>
          <w:sz w:val="20"/>
        </w:rPr>
      </w:pPr>
    </w:p>
    <w:p w:rsidR="00377F6D" w:rsidRPr="00FD4437" w:rsidRDefault="00377F6D" w:rsidP="00377F6D">
      <w:pPr>
        <w:pStyle w:val="Textoindependiente"/>
        <w:widowControl w:val="0"/>
        <w:numPr>
          <w:ilvl w:val="0"/>
          <w:numId w:val="12"/>
        </w:numPr>
        <w:tabs>
          <w:tab w:val="num" w:pos="540"/>
          <w:tab w:val="left" w:pos="2410"/>
        </w:tabs>
        <w:suppressAutoHyphens/>
        <w:ind w:left="540" w:hanging="540"/>
        <w:rPr>
          <w:rFonts w:ascii="Tahoma" w:hAnsi="Tahoma" w:cs="Tahoma"/>
          <w:sz w:val="20"/>
        </w:rPr>
      </w:pPr>
      <w:r w:rsidRPr="00FD4437">
        <w:rPr>
          <w:rFonts w:ascii="Tahoma" w:hAnsi="Tahoma" w:cs="Tahoma"/>
          <w:sz w:val="20"/>
        </w:rPr>
        <w:t>Asimismo, debe tenerse en cuenta el principio de razonabilidad</w:t>
      </w:r>
      <w:r w:rsidRPr="00FD4437">
        <w:rPr>
          <w:rFonts w:ascii="Tahoma" w:hAnsi="Tahoma" w:cs="Tahoma"/>
          <w:sz w:val="20"/>
          <w:vertAlign w:val="superscript"/>
        </w:rPr>
        <w:footnoteReference w:id="26"/>
      </w:r>
      <w:r w:rsidRPr="00FD4437">
        <w:rPr>
          <w:rFonts w:ascii="Tahoma" w:hAnsi="Tahoma" w:cs="Tahoma"/>
          <w:sz w:val="20"/>
        </w:rPr>
        <w:t xml:space="preserve"> previsto en el numeral 3 del artículo 230 de la Ley N</w:t>
      </w:r>
      <w:proofErr w:type="gramStart"/>
      <w:r w:rsidRPr="00FD4437">
        <w:rPr>
          <w:rFonts w:ascii="Tahoma" w:hAnsi="Tahoma" w:cs="Tahoma"/>
          <w:sz w:val="20"/>
        </w:rPr>
        <w:t>.º</w:t>
      </w:r>
      <w:proofErr w:type="gramEnd"/>
      <w:r w:rsidRPr="00FD4437">
        <w:rPr>
          <w:rFonts w:ascii="Tahoma" w:hAnsi="Tahoma" w:cs="Tahoma"/>
          <w:sz w:val="20"/>
        </w:rPr>
        <w:t xml:space="preserve"> 27444 que aconseja que las sanciones no deben ser desproporcionadas y que deben guardar atención con la conducta a reprimir, atendiendo a la necesidad de que las empresas no deban verse privadas de su derecho de proveer al </w:t>
      </w:r>
      <w:r w:rsidRPr="00FD4437">
        <w:rPr>
          <w:rFonts w:ascii="Tahoma" w:hAnsi="Tahoma" w:cs="Tahoma"/>
          <w:sz w:val="20"/>
        </w:rPr>
        <w:lastRenderedPageBreak/>
        <w:t>Estado más allá de lo estrictamente necesario para satisfacer los fines de la sanción. Este Colegiado considera que en el presente caso corresponde disminuir la sanción imponible por debajo de los límites fijados para el caso, por cuanto estamos frente a la resolución parcial de la Orden de Compra N.º 116-S (S/.82199.76 Nuevos Soles), respecto del ítem: 6 colchones de dos plazas-ortopédico-Paraíso (S/.1118.64 Nuevos soles), de conformidad con lo establecido  en el segundo párrafo del artículo 144 del Decreto Supremo N.º 013-2001-PCM, que la Contratista cumplió con la entrega de los demás bienes de la citada Orden de Compra, que propuso una alternativa de solución, llegando a ofertar  un bien similar al requerido por la Entidad, circunstancias que deben ser consideradas como atenuantes de responsabilidad.</w:t>
      </w:r>
    </w:p>
    <w:p w:rsidR="00496985" w:rsidRPr="00FD4437" w:rsidRDefault="00496985" w:rsidP="00496985">
      <w:pPr>
        <w:jc w:val="both"/>
        <w:rPr>
          <w:rFonts w:ascii="Tahoma" w:hAnsi="Tahoma" w:cs="Tahoma"/>
          <w:b/>
          <w:shadow/>
          <w:lang w:val="es-PE"/>
        </w:rPr>
      </w:pPr>
    </w:p>
    <w:p w:rsidR="00496985" w:rsidRPr="00FD4437" w:rsidRDefault="00496985" w:rsidP="00496985">
      <w:pPr>
        <w:tabs>
          <w:tab w:val="left" w:pos="2520"/>
        </w:tabs>
        <w:ind w:hanging="360"/>
        <w:jc w:val="both"/>
        <w:rPr>
          <w:rFonts w:ascii="Tahoma" w:hAnsi="Tahoma" w:cs="Tahoma"/>
        </w:rPr>
      </w:pPr>
      <w:r w:rsidRPr="00FD4437">
        <w:rPr>
          <w:rFonts w:ascii="Tahoma" w:hAnsi="Tahoma" w:cs="Tahoma"/>
        </w:rPr>
        <w:tab/>
        <w:t xml:space="preserve">Por estos fundamentos, de conformidad con el informe del vocal ponente Dr. Juan Carlos Valdivia </w:t>
      </w:r>
      <w:proofErr w:type="spellStart"/>
      <w:r w:rsidRPr="00FD4437">
        <w:rPr>
          <w:rFonts w:ascii="Tahoma" w:hAnsi="Tahoma" w:cs="Tahoma"/>
        </w:rPr>
        <w:t>Huaringa</w:t>
      </w:r>
      <w:proofErr w:type="spellEnd"/>
      <w:r w:rsidRPr="00FD4437">
        <w:rPr>
          <w:rFonts w:ascii="Tahoma" w:hAnsi="Tahoma" w:cs="Tahoma"/>
        </w:rPr>
        <w:t xml:space="preserve"> y la intervención de los vocales Dra. </w:t>
      </w:r>
      <w:proofErr w:type="spellStart"/>
      <w:r w:rsidRPr="00FD4437">
        <w:rPr>
          <w:rFonts w:ascii="Tahoma" w:hAnsi="Tahoma" w:cs="Tahoma"/>
        </w:rPr>
        <w:t>Janette</w:t>
      </w:r>
      <w:proofErr w:type="spellEnd"/>
      <w:r w:rsidRPr="00FD4437">
        <w:rPr>
          <w:rFonts w:ascii="Tahoma" w:hAnsi="Tahoma" w:cs="Tahoma"/>
        </w:rPr>
        <w:t xml:space="preserve"> </w:t>
      </w:r>
      <w:proofErr w:type="spellStart"/>
      <w:r w:rsidRPr="00FD4437">
        <w:rPr>
          <w:rFonts w:ascii="Tahoma" w:hAnsi="Tahoma" w:cs="Tahoma"/>
        </w:rPr>
        <w:t>Elke</w:t>
      </w:r>
      <w:proofErr w:type="spellEnd"/>
      <w:r w:rsidRPr="00FD4437">
        <w:rPr>
          <w:rFonts w:ascii="Tahoma" w:hAnsi="Tahoma" w:cs="Tahoma"/>
        </w:rPr>
        <w:t xml:space="preserve"> Ramírez </w:t>
      </w:r>
      <w:proofErr w:type="spellStart"/>
      <w:r w:rsidRPr="00FD4437">
        <w:rPr>
          <w:rFonts w:ascii="Tahoma" w:hAnsi="Tahoma" w:cs="Tahoma"/>
        </w:rPr>
        <w:t>Maynetto</w:t>
      </w:r>
      <w:proofErr w:type="spellEnd"/>
      <w:r w:rsidRPr="00FD4437">
        <w:rPr>
          <w:rFonts w:ascii="Tahoma" w:hAnsi="Tahoma" w:cs="Tahoma"/>
        </w:rPr>
        <w:t xml:space="preserve"> y Dr. Carlos Navas Rondón, atendiendo a la </w:t>
      </w:r>
      <w:proofErr w:type="spellStart"/>
      <w:r w:rsidRPr="00FD4437">
        <w:rPr>
          <w:rFonts w:ascii="Tahoma" w:hAnsi="Tahoma" w:cs="Tahoma"/>
        </w:rPr>
        <w:t>reconformación</w:t>
      </w:r>
      <w:proofErr w:type="spellEnd"/>
      <w:r w:rsidRPr="00FD4437">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496985" w:rsidRPr="00FD4437" w:rsidRDefault="00496985" w:rsidP="00496985">
      <w:pPr>
        <w:jc w:val="both"/>
        <w:rPr>
          <w:rFonts w:ascii="Tahoma" w:hAnsi="Tahoma" w:cs="Tahoma"/>
          <w:b/>
          <w:shadow/>
        </w:rPr>
      </w:pPr>
    </w:p>
    <w:p w:rsidR="00496985" w:rsidRPr="00FD4437" w:rsidRDefault="00496985" w:rsidP="00496985">
      <w:pPr>
        <w:jc w:val="both"/>
        <w:rPr>
          <w:rFonts w:ascii="Tahoma" w:hAnsi="Tahoma" w:cs="Tahoma"/>
          <w:b/>
          <w:shadow/>
        </w:rPr>
      </w:pPr>
      <w:r w:rsidRPr="00FD4437">
        <w:rPr>
          <w:rFonts w:ascii="Tahoma" w:hAnsi="Tahoma" w:cs="Tahoma"/>
          <w:b/>
          <w:shadow/>
        </w:rPr>
        <w:t xml:space="preserve">LA SALA RESUELVE: </w:t>
      </w:r>
    </w:p>
    <w:p w:rsidR="00496985" w:rsidRPr="00FD4437" w:rsidRDefault="00496985" w:rsidP="00496985">
      <w:pPr>
        <w:jc w:val="both"/>
        <w:rPr>
          <w:rFonts w:ascii="Tahoma" w:hAnsi="Tahoma" w:cs="Tahoma"/>
        </w:rPr>
      </w:pPr>
    </w:p>
    <w:p w:rsidR="00377F6D" w:rsidRPr="00FD4437" w:rsidRDefault="00377F6D" w:rsidP="00377F6D">
      <w:pPr>
        <w:numPr>
          <w:ilvl w:val="0"/>
          <w:numId w:val="15"/>
        </w:numPr>
        <w:tabs>
          <w:tab w:val="num" w:pos="736"/>
        </w:tabs>
        <w:ind w:left="736"/>
        <w:jc w:val="both"/>
        <w:rPr>
          <w:rFonts w:ascii="Tahoma" w:hAnsi="Tahoma" w:cs="Tahoma"/>
        </w:rPr>
      </w:pPr>
      <w:r w:rsidRPr="00FD4437">
        <w:rPr>
          <w:rFonts w:ascii="Tahoma" w:hAnsi="Tahoma" w:cs="Tahoma"/>
        </w:rPr>
        <w:t xml:space="preserve">Imponer sanción administrativa a la empresa </w:t>
      </w:r>
      <w:proofErr w:type="spellStart"/>
      <w:r w:rsidRPr="00FD4437">
        <w:rPr>
          <w:rFonts w:ascii="Tahoma" w:hAnsi="Tahoma" w:cs="Tahoma"/>
        </w:rPr>
        <w:t>Cotextil</w:t>
      </w:r>
      <w:proofErr w:type="spellEnd"/>
      <w:r w:rsidRPr="00FD4437">
        <w:rPr>
          <w:rFonts w:ascii="Tahoma" w:hAnsi="Tahoma" w:cs="Tahoma"/>
        </w:rPr>
        <w:t xml:space="preserve"> </w:t>
      </w:r>
      <w:proofErr w:type="spellStart"/>
      <w:r w:rsidRPr="00FD4437">
        <w:rPr>
          <w:rFonts w:ascii="Tahoma" w:hAnsi="Tahoma" w:cs="Tahoma"/>
        </w:rPr>
        <w:t>Labeca</w:t>
      </w:r>
      <w:proofErr w:type="spellEnd"/>
      <w:r w:rsidRPr="00FD4437">
        <w:rPr>
          <w:rFonts w:ascii="Tahoma" w:hAnsi="Tahoma" w:cs="Tahoma"/>
        </w:rPr>
        <w:t xml:space="preserve"> </w:t>
      </w:r>
      <w:proofErr w:type="spellStart"/>
      <w:r w:rsidRPr="00FD4437">
        <w:rPr>
          <w:rFonts w:ascii="Tahoma" w:hAnsi="Tahoma" w:cs="Tahoma"/>
        </w:rPr>
        <w:t>E.I.R.Ltda</w:t>
      </w:r>
      <w:proofErr w:type="spellEnd"/>
      <w:r w:rsidRPr="00FD4437">
        <w:rPr>
          <w:rFonts w:ascii="Tahoma" w:hAnsi="Tahoma" w:cs="Tahoma"/>
        </w:rPr>
        <w:t>. por el período de cuatro (4) meses de inhabilitación temporal en su derecho de presentarse en procesos de selección y contratar con el Estado, sanción que entrará en vigencia a partir del cuarto día hábil siguiente de notificada la resolución.</w:t>
      </w:r>
    </w:p>
    <w:p w:rsidR="00377F6D" w:rsidRPr="00FD4437" w:rsidRDefault="00377F6D" w:rsidP="00377F6D">
      <w:pPr>
        <w:ind w:left="708" w:hanging="426"/>
        <w:jc w:val="both"/>
        <w:rPr>
          <w:rFonts w:ascii="Tahoma" w:hAnsi="Tahoma" w:cs="Tahoma"/>
        </w:rPr>
      </w:pPr>
    </w:p>
    <w:p w:rsidR="00377F6D" w:rsidRPr="00FD4437" w:rsidRDefault="00377F6D" w:rsidP="00377F6D">
      <w:pPr>
        <w:numPr>
          <w:ilvl w:val="0"/>
          <w:numId w:val="15"/>
        </w:numPr>
        <w:tabs>
          <w:tab w:val="num" w:pos="736"/>
        </w:tabs>
        <w:ind w:left="736"/>
        <w:jc w:val="both"/>
        <w:rPr>
          <w:rFonts w:ascii="Tahoma" w:hAnsi="Tahoma" w:cs="Tahoma"/>
        </w:rPr>
      </w:pPr>
      <w:r w:rsidRPr="00FD4437">
        <w:rPr>
          <w:rFonts w:ascii="Tahoma" w:hAnsi="Tahoma" w:cs="Tahoma"/>
        </w:rPr>
        <w:t>Poner en conocimiento de la Subdirección del Registro Nacional de Proveedores del Consejo Superior de Contrataciones y Adquisiciones del Estado para las anotaciones de Ley.</w:t>
      </w:r>
    </w:p>
    <w:p w:rsidR="00377F6D" w:rsidRPr="00FD4437" w:rsidRDefault="00377F6D" w:rsidP="00496985">
      <w:pPr>
        <w:jc w:val="both"/>
        <w:rPr>
          <w:rFonts w:ascii="Tahoma" w:hAnsi="Tahoma" w:cs="Tahoma"/>
        </w:rPr>
      </w:pPr>
    </w:p>
    <w:p w:rsidR="00496985" w:rsidRPr="00FD4437" w:rsidRDefault="00496985" w:rsidP="00496985">
      <w:pPr>
        <w:jc w:val="both"/>
        <w:rPr>
          <w:rFonts w:ascii="Tahoma" w:hAnsi="Tahoma" w:cs="Tahoma"/>
        </w:rPr>
      </w:pPr>
      <w:r w:rsidRPr="00FD4437">
        <w:rPr>
          <w:rFonts w:ascii="Tahoma" w:hAnsi="Tahoma" w:cs="Tahoma"/>
        </w:rPr>
        <w:t>Regístrese, Comuníquese y Publíquese.</w:t>
      </w:r>
    </w:p>
    <w:p w:rsidR="00496985" w:rsidRPr="00FD4437" w:rsidRDefault="00496985" w:rsidP="00496985">
      <w:pPr>
        <w:jc w:val="both"/>
        <w:rPr>
          <w:rFonts w:ascii="Tahoma" w:hAnsi="Tahoma" w:cs="Tahoma"/>
        </w:rPr>
      </w:pPr>
    </w:p>
    <w:p w:rsidR="00377F6D" w:rsidRPr="00FD4437" w:rsidRDefault="00377F6D" w:rsidP="00496985">
      <w:pPr>
        <w:jc w:val="both"/>
        <w:rPr>
          <w:rFonts w:ascii="Tahoma" w:hAnsi="Tahoma" w:cs="Tahoma"/>
        </w:rPr>
      </w:pPr>
    </w:p>
    <w:p w:rsidR="00496985" w:rsidRPr="00FD4437" w:rsidRDefault="00496985" w:rsidP="00496985">
      <w:pPr>
        <w:jc w:val="both"/>
        <w:rPr>
          <w:rFonts w:ascii="Tahoma" w:hAnsi="Tahoma" w:cs="Tahoma"/>
        </w:rPr>
      </w:pPr>
    </w:p>
    <w:p w:rsidR="00496985" w:rsidRPr="00FD4437" w:rsidRDefault="00496985" w:rsidP="00496985">
      <w:pPr>
        <w:jc w:val="both"/>
        <w:rPr>
          <w:rFonts w:ascii="Tahoma" w:hAnsi="Tahoma" w:cs="Tahoma"/>
        </w:rPr>
      </w:pPr>
    </w:p>
    <w:p w:rsidR="00496985" w:rsidRPr="00FD4437" w:rsidRDefault="00496985" w:rsidP="00496985">
      <w:pPr>
        <w:jc w:val="both"/>
        <w:rPr>
          <w:rFonts w:ascii="Tahoma" w:hAnsi="Tahoma" w:cs="Tahoma"/>
        </w:rPr>
      </w:pPr>
    </w:p>
    <w:p w:rsidR="00496985" w:rsidRPr="00FD4437" w:rsidRDefault="00496985" w:rsidP="00496985">
      <w:pPr>
        <w:jc w:val="both"/>
        <w:rPr>
          <w:rFonts w:ascii="Tahoma" w:hAnsi="Tahoma" w:cs="Tahoma"/>
        </w:rPr>
      </w:pPr>
    </w:p>
    <w:p w:rsidR="00496985" w:rsidRPr="00FD4437" w:rsidRDefault="00496985" w:rsidP="00496985">
      <w:pPr>
        <w:jc w:val="center"/>
        <w:rPr>
          <w:rFonts w:ascii="Tahoma" w:hAnsi="Tahoma" w:cs="Tahoma"/>
          <w:b/>
        </w:rPr>
      </w:pPr>
      <w:r w:rsidRPr="00FD4437">
        <w:rPr>
          <w:rFonts w:ascii="Tahoma" w:hAnsi="Tahoma" w:cs="Tahoma"/>
          <w:b/>
        </w:rPr>
        <w:t>PRESIDENTE</w:t>
      </w:r>
    </w:p>
    <w:p w:rsidR="00496985" w:rsidRPr="00FD4437" w:rsidRDefault="00496985" w:rsidP="00496985">
      <w:pPr>
        <w:jc w:val="center"/>
        <w:rPr>
          <w:rFonts w:ascii="Tahoma" w:hAnsi="Tahoma" w:cs="Tahoma"/>
          <w:b/>
        </w:rPr>
      </w:pPr>
    </w:p>
    <w:p w:rsidR="00496985" w:rsidRPr="00FD4437" w:rsidRDefault="00496985" w:rsidP="00496985">
      <w:pPr>
        <w:jc w:val="center"/>
        <w:rPr>
          <w:rFonts w:ascii="Tahoma" w:hAnsi="Tahoma" w:cs="Tahoma"/>
          <w:b/>
        </w:rPr>
      </w:pPr>
    </w:p>
    <w:p w:rsidR="00496985" w:rsidRPr="00FD4437" w:rsidRDefault="00496985" w:rsidP="00496985">
      <w:pPr>
        <w:jc w:val="center"/>
        <w:rPr>
          <w:rFonts w:ascii="Tahoma" w:hAnsi="Tahoma" w:cs="Tahoma"/>
          <w:b/>
        </w:rPr>
      </w:pPr>
    </w:p>
    <w:p w:rsidR="00496985" w:rsidRPr="00FD4437" w:rsidRDefault="00496985" w:rsidP="00496985">
      <w:pPr>
        <w:jc w:val="center"/>
        <w:rPr>
          <w:rFonts w:ascii="Tahoma" w:hAnsi="Tahoma" w:cs="Tahoma"/>
          <w:b/>
        </w:rPr>
      </w:pPr>
      <w:r w:rsidRPr="00FD4437">
        <w:rPr>
          <w:rFonts w:ascii="Tahoma" w:hAnsi="Tahoma" w:cs="Tahoma"/>
          <w:b/>
        </w:rPr>
        <w:t xml:space="preserve">VOCAL </w:t>
      </w:r>
      <w:r w:rsidRPr="00FD4437">
        <w:rPr>
          <w:rFonts w:ascii="Tahoma" w:hAnsi="Tahoma" w:cs="Tahoma"/>
          <w:b/>
        </w:rPr>
        <w:tab/>
      </w:r>
      <w:r w:rsidRPr="00FD4437">
        <w:rPr>
          <w:rFonts w:ascii="Tahoma" w:hAnsi="Tahoma" w:cs="Tahoma"/>
          <w:b/>
        </w:rPr>
        <w:tab/>
      </w:r>
      <w:r w:rsidRPr="00FD4437">
        <w:rPr>
          <w:rFonts w:ascii="Tahoma" w:hAnsi="Tahoma" w:cs="Tahoma"/>
          <w:b/>
        </w:rPr>
        <w:tab/>
      </w:r>
      <w:r w:rsidRPr="00FD4437">
        <w:rPr>
          <w:rFonts w:ascii="Tahoma" w:hAnsi="Tahoma" w:cs="Tahoma"/>
          <w:b/>
        </w:rPr>
        <w:tab/>
      </w:r>
      <w:r w:rsidRPr="00FD4437">
        <w:rPr>
          <w:rFonts w:ascii="Tahoma" w:hAnsi="Tahoma" w:cs="Tahoma"/>
          <w:b/>
        </w:rPr>
        <w:tab/>
      </w:r>
      <w:r w:rsidRPr="00FD4437">
        <w:rPr>
          <w:rFonts w:ascii="Tahoma" w:hAnsi="Tahoma" w:cs="Tahoma"/>
          <w:b/>
        </w:rPr>
        <w:tab/>
      </w:r>
      <w:r w:rsidRPr="00FD4437">
        <w:rPr>
          <w:rFonts w:ascii="Tahoma" w:hAnsi="Tahoma" w:cs="Tahoma"/>
          <w:b/>
        </w:rPr>
        <w:tab/>
      </w:r>
      <w:r w:rsidRPr="00FD4437">
        <w:rPr>
          <w:rFonts w:ascii="Tahoma" w:hAnsi="Tahoma" w:cs="Tahoma"/>
          <w:b/>
        </w:rPr>
        <w:tab/>
        <w:t>VOCAL</w:t>
      </w:r>
    </w:p>
    <w:p w:rsidR="00496985" w:rsidRPr="00FD4437" w:rsidRDefault="00496985" w:rsidP="00496985">
      <w:pPr>
        <w:rPr>
          <w:rFonts w:ascii="Tahoma" w:hAnsi="Tahoma" w:cs="Tahoma"/>
          <w:b/>
        </w:rPr>
      </w:pPr>
    </w:p>
    <w:p w:rsidR="00496985" w:rsidRPr="00FD4437" w:rsidRDefault="00496985" w:rsidP="00496985">
      <w:pPr>
        <w:rPr>
          <w:rFonts w:ascii="Tahoma" w:hAnsi="Tahoma" w:cs="Tahoma"/>
          <w:b/>
        </w:rPr>
      </w:pPr>
    </w:p>
    <w:p w:rsidR="00496985" w:rsidRPr="00FD4437" w:rsidRDefault="00496985" w:rsidP="00496985">
      <w:pPr>
        <w:rPr>
          <w:rFonts w:ascii="Tahoma" w:hAnsi="Tahoma" w:cs="Tahoma"/>
        </w:rPr>
      </w:pPr>
    </w:p>
    <w:p w:rsidR="00496985" w:rsidRPr="00FD4437" w:rsidRDefault="00496985" w:rsidP="00496985">
      <w:pPr>
        <w:rPr>
          <w:rFonts w:ascii="Tahoma" w:hAnsi="Tahoma" w:cs="Tahoma"/>
        </w:rPr>
      </w:pPr>
      <w:r w:rsidRPr="00FD4437">
        <w:rPr>
          <w:rFonts w:ascii="Tahoma" w:hAnsi="Tahoma" w:cs="Tahoma"/>
        </w:rPr>
        <w:lastRenderedPageBreak/>
        <w:t>ss.</w:t>
      </w:r>
    </w:p>
    <w:p w:rsidR="00496985" w:rsidRPr="00FD4437" w:rsidRDefault="00496985" w:rsidP="00496985">
      <w:pPr>
        <w:rPr>
          <w:rFonts w:ascii="Tahoma" w:hAnsi="Tahoma" w:cs="Tahoma"/>
        </w:rPr>
      </w:pPr>
      <w:r w:rsidRPr="00FD4437">
        <w:rPr>
          <w:rFonts w:ascii="Tahoma" w:hAnsi="Tahoma" w:cs="Tahoma"/>
        </w:rPr>
        <w:t xml:space="preserve">Valdivia </w:t>
      </w:r>
      <w:proofErr w:type="spellStart"/>
      <w:r w:rsidRPr="00FD4437">
        <w:rPr>
          <w:rFonts w:ascii="Tahoma" w:hAnsi="Tahoma" w:cs="Tahoma"/>
        </w:rPr>
        <w:t>Huaringa</w:t>
      </w:r>
      <w:proofErr w:type="spellEnd"/>
    </w:p>
    <w:p w:rsidR="00496985" w:rsidRPr="00FD4437" w:rsidRDefault="00496985" w:rsidP="00496985">
      <w:pPr>
        <w:ind w:left="708" w:hanging="708"/>
        <w:rPr>
          <w:rFonts w:ascii="Tahoma" w:hAnsi="Tahoma" w:cs="Tahoma"/>
        </w:rPr>
      </w:pPr>
      <w:r w:rsidRPr="00FD4437">
        <w:rPr>
          <w:rFonts w:ascii="Tahoma" w:hAnsi="Tahoma" w:cs="Tahoma"/>
        </w:rPr>
        <w:t xml:space="preserve">Ramírez </w:t>
      </w:r>
      <w:proofErr w:type="spellStart"/>
      <w:r w:rsidRPr="00FD4437">
        <w:rPr>
          <w:rFonts w:ascii="Tahoma" w:hAnsi="Tahoma" w:cs="Tahoma"/>
        </w:rPr>
        <w:t>Maynetto</w:t>
      </w:r>
      <w:proofErr w:type="spellEnd"/>
      <w:r w:rsidRPr="00FD4437">
        <w:rPr>
          <w:rFonts w:ascii="Tahoma" w:hAnsi="Tahoma" w:cs="Tahoma"/>
        </w:rPr>
        <w:t xml:space="preserve"> </w:t>
      </w:r>
    </w:p>
    <w:p w:rsidR="001E7E1E" w:rsidRPr="00FD4437" w:rsidRDefault="00496985">
      <w:pPr>
        <w:rPr>
          <w:rFonts w:ascii="Tahoma" w:hAnsi="Tahoma" w:cs="Tahoma"/>
        </w:rPr>
      </w:pPr>
      <w:r w:rsidRPr="00FD4437">
        <w:rPr>
          <w:rFonts w:ascii="Tahoma" w:hAnsi="Tahoma" w:cs="Tahoma"/>
        </w:rPr>
        <w:t xml:space="preserve">Navas Rondón </w:t>
      </w:r>
    </w:p>
    <w:sectPr w:rsidR="001E7E1E" w:rsidRPr="00FD4437" w:rsidSect="001E7E1E">
      <w:footerReference w:type="even" r:id="rId7"/>
      <w:footerReference w:type="default" r:id="rId8"/>
      <w:pgSz w:w="11906" w:h="16838"/>
      <w:pgMar w:top="3402"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437" w:rsidRDefault="00FD4437" w:rsidP="00496985">
      <w:r>
        <w:separator/>
      </w:r>
    </w:p>
  </w:endnote>
  <w:endnote w:type="continuationSeparator" w:id="1">
    <w:p w:rsidR="00FD4437" w:rsidRDefault="00FD4437" w:rsidP="0049698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437" w:rsidRDefault="000E0C07" w:rsidP="001E7E1E">
    <w:pPr>
      <w:pStyle w:val="Piedepgina"/>
      <w:framePr w:wrap="around" w:vAnchor="text" w:hAnchor="margin" w:xAlign="center" w:y="1"/>
      <w:rPr>
        <w:rStyle w:val="Nmerodepgina"/>
      </w:rPr>
    </w:pPr>
    <w:r>
      <w:rPr>
        <w:rStyle w:val="Nmerodepgina"/>
      </w:rPr>
      <w:fldChar w:fldCharType="begin"/>
    </w:r>
    <w:r w:rsidR="00FD4437">
      <w:rPr>
        <w:rStyle w:val="Nmerodepgina"/>
      </w:rPr>
      <w:instrText xml:space="preserve">PAGE  </w:instrText>
    </w:r>
    <w:r>
      <w:rPr>
        <w:rStyle w:val="Nmerodepgina"/>
      </w:rPr>
      <w:fldChar w:fldCharType="end"/>
    </w:r>
  </w:p>
  <w:p w:rsidR="00FD4437" w:rsidRDefault="00FD443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437" w:rsidRPr="002E1DB7" w:rsidRDefault="00FD4437" w:rsidP="001E7E1E">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0E0C07"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0E0C07" w:rsidRPr="002E1DB7">
      <w:rPr>
        <w:rFonts w:ascii="Bookman Old Style" w:hAnsi="Bookman Old Style"/>
        <w:i/>
        <w:sz w:val="20"/>
      </w:rPr>
      <w:fldChar w:fldCharType="separate"/>
    </w:r>
    <w:r w:rsidR="008F1EA1">
      <w:rPr>
        <w:rFonts w:ascii="Bookman Old Style" w:hAnsi="Bookman Old Style"/>
        <w:i/>
        <w:noProof/>
        <w:sz w:val="20"/>
      </w:rPr>
      <w:t>1</w:t>
    </w:r>
    <w:r w:rsidR="000E0C07" w:rsidRPr="002E1DB7">
      <w:rPr>
        <w:rFonts w:ascii="Bookman Old Style" w:hAnsi="Bookman Old Style"/>
        <w:i/>
        <w:sz w:val="20"/>
      </w:rPr>
      <w:fldChar w:fldCharType="end"/>
    </w:r>
    <w:r w:rsidRPr="002E1DB7">
      <w:rPr>
        <w:rFonts w:ascii="Bookman Old Style" w:hAnsi="Bookman Old Style"/>
        <w:i/>
        <w:sz w:val="20"/>
      </w:rPr>
      <w:t xml:space="preserve"> de </w:t>
    </w:r>
    <w:r w:rsidR="000E0C07"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0E0C07" w:rsidRPr="002E1DB7">
      <w:rPr>
        <w:rFonts w:ascii="Bookman Old Style" w:hAnsi="Bookman Old Style"/>
        <w:i/>
        <w:sz w:val="20"/>
      </w:rPr>
      <w:fldChar w:fldCharType="separate"/>
    </w:r>
    <w:r w:rsidR="008F1EA1">
      <w:rPr>
        <w:rFonts w:ascii="Bookman Old Style" w:hAnsi="Bookman Old Style"/>
        <w:i/>
        <w:noProof/>
        <w:sz w:val="20"/>
      </w:rPr>
      <w:t>12</w:t>
    </w:r>
    <w:r w:rsidR="000E0C07"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437" w:rsidRDefault="00FD4437" w:rsidP="00496985">
      <w:r>
        <w:separator/>
      </w:r>
    </w:p>
  </w:footnote>
  <w:footnote w:type="continuationSeparator" w:id="1">
    <w:p w:rsidR="00FD4437" w:rsidRDefault="00FD4437" w:rsidP="00496985">
      <w:r>
        <w:continuationSeparator/>
      </w:r>
    </w:p>
  </w:footnote>
  <w:footnote w:id="2">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48 a 51 del expediente. </w:t>
      </w:r>
    </w:p>
  </w:footnote>
  <w:footnote w:id="3">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En la </w:t>
      </w:r>
      <w:r>
        <w:rPr>
          <w:rFonts w:ascii="Bookman Old Style" w:hAnsi="Bookman Old Style"/>
          <w:i/>
          <w:sz w:val="18"/>
          <w:szCs w:val="18"/>
        </w:rPr>
        <w:t>111</w:t>
      </w:r>
      <w:r w:rsidRPr="001E7E1E">
        <w:rPr>
          <w:rFonts w:ascii="Bookman Old Style" w:hAnsi="Bookman Old Style"/>
          <w:i/>
          <w:sz w:val="18"/>
          <w:szCs w:val="18"/>
        </w:rPr>
        <w:t>-S se ha consignado “</w:t>
      </w:r>
      <w:proofErr w:type="spellStart"/>
      <w:r w:rsidRPr="001E7E1E">
        <w:rPr>
          <w:rFonts w:ascii="Bookman Old Style" w:hAnsi="Bookman Old Style"/>
          <w:i/>
          <w:sz w:val="18"/>
          <w:szCs w:val="18"/>
        </w:rPr>
        <w:t>parayso</w:t>
      </w:r>
      <w:proofErr w:type="spellEnd"/>
      <w:r w:rsidRPr="001E7E1E">
        <w:rPr>
          <w:rFonts w:ascii="Bookman Old Style" w:hAnsi="Bookman Old Style"/>
          <w:i/>
          <w:sz w:val="18"/>
          <w:szCs w:val="18"/>
        </w:rPr>
        <w:t>”</w:t>
      </w:r>
    </w:p>
  </w:footnote>
  <w:footnote w:id="4">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56 a 58 del expediente. </w:t>
      </w:r>
    </w:p>
  </w:footnote>
  <w:footnote w:id="5">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60 del expediente.</w:t>
      </w:r>
    </w:p>
  </w:footnote>
  <w:footnote w:id="6">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61 y 62 del expediente.</w:t>
      </w:r>
    </w:p>
  </w:footnote>
  <w:footnote w:id="7">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63 del expediente.</w:t>
      </w:r>
    </w:p>
  </w:footnote>
  <w:footnote w:id="8">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65 a 66 del expediente.</w:t>
      </w:r>
    </w:p>
  </w:footnote>
  <w:footnote w:id="9">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68 del expediente.</w:t>
      </w:r>
    </w:p>
  </w:footnote>
  <w:footnote w:id="10">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97 del expediente.</w:t>
      </w:r>
    </w:p>
  </w:footnote>
  <w:footnote w:id="11">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98 del expediente.</w:t>
      </w:r>
    </w:p>
  </w:footnote>
  <w:footnote w:id="12">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71 del expediente.</w:t>
      </w:r>
    </w:p>
  </w:footnote>
  <w:footnote w:id="13">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108 a 109 del expediente.</w:t>
      </w:r>
    </w:p>
  </w:footnote>
  <w:footnote w:id="14">
    <w:p w:rsidR="00FD4437" w:rsidRPr="001E7E1E" w:rsidRDefault="00FD4437" w:rsidP="00496985">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81 a 85 del expediente.</w:t>
      </w:r>
    </w:p>
  </w:footnote>
  <w:footnote w:id="15">
    <w:p w:rsidR="00FD4437" w:rsidRPr="001E7E1E" w:rsidRDefault="00FD4437" w:rsidP="00377F6D">
      <w:pPr>
        <w:pStyle w:val="Textonotapie"/>
        <w:ind w:left="180" w:hanging="180"/>
        <w:jc w:val="both"/>
        <w:rPr>
          <w:rFonts w:ascii="Bookman Old Style" w:hAnsi="Bookman Old Style"/>
          <w:i/>
          <w:sz w:val="18"/>
          <w:szCs w:val="18"/>
          <w:lang w:val="es-PE"/>
        </w:rPr>
      </w:pPr>
      <w:r w:rsidRPr="001E7E1E">
        <w:rPr>
          <w:rStyle w:val="Refdenotaalpie"/>
          <w:rFonts w:ascii="Bookman Old Style" w:hAnsi="Bookman Old Style"/>
          <w:b/>
          <w:i/>
          <w:sz w:val="18"/>
          <w:szCs w:val="18"/>
        </w:rPr>
        <w:footnoteRef/>
      </w:r>
      <w:r w:rsidRPr="001E7E1E">
        <w:rPr>
          <w:rFonts w:ascii="Bookman Old Style" w:hAnsi="Bookman Old Style"/>
          <w:i/>
          <w:sz w:val="18"/>
          <w:szCs w:val="18"/>
        </w:rPr>
        <w:t xml:space="preserve"> </w:t>
      </w:r>
      <w:r w:rsidRPr="001E7E1E">
        <w:rPr>
          <w:rFonts w:ascii="Bookman Old Style" w:hAnsi="Bookman Old Style"/>
          <w:b/>
          <w:i/>
          <w:sz w:val="18"/>
          <w:szCs w:val="18"/>
        </w:rPr>
        <w:t>“</w:t>
      </w:r>
      <w:r w:rsidRPr="001E7E1E">
        <w:rPr>
          <w:rFonts w:ascii="Bookman Old Style" w:hAnsi="Bookman Old Style"/>
          <w:b/>
          <w:i/>
          <w:sz w:val="18"/>
          <w:szCs w:val="18"/>
          <w:lang w:val="es-PE"/>
        </w:rPr>
        <w:t>Artículo 205.- Causales de imposición de sanción a los proveedores, postores y contratistas.-</w:t>
      </w:r>
      <w:r w:rsidRPr="001E7E1E">
        <w:rPr>
          <w:rFonts w:ascii="Bookman Old Style" w:hAnsi="Bookman Old Style"/>
          <w:i/>
          <w:sz w:val="18"/>
          <w:szCs w:val="18"/>
          <w:lang w:val="es-PE"/>
        </w:rPr>
        <w:t xml:space="preserve"> El Tribunal impondrá la sanción administrativa de suspensión o inhabilitación a los proveedores, postores y/o contratistas que:</w:t>
      </w:r>
    </w:p>
    <w:p w:rsidR="00FD4437" w:rsidRPr="001E7E1E" w:rsidRDefault="00FD4437" w:rsidP="00377F6D">
      <w:pPr>
        <w:pStyle w:val="Textonotapie"/>
        <w:ind w:left="180"/>
        <w:jc w:val="both"/>
        <w:rPr>
          <w:rFonts w:ascii="Bookman Old Style" w:hAnsi="Bookman Old Style"/>
          <w:i/>
          <w:sz w:val="18"/>
          <w:szCs w:val="18"/>
          <w:lang w:val="es-PE"/>
        </w:rPr>
      </w:pPr>
      <w:r w:rsidRPr="001E7E1E">
        <w:rPr>
          <w:rFonts w:ascii="Bookman Old Style" w:hAnsi="Bookman Old Style"/>
          <w:i/>
          <w:sz w:val="18"/>
          <w:szCs w:val="18"/>
          <w:lang w:val="es-PE"/>
        </w:rPr>
        <w:t>(…)</w:t>
      </w:r>
    </w:p>
    <w:p w:rsidR="00FD4437" w:rsidRPr="001E7E1E" w:rsidRDefault="00FD4437" w:rsidP="00377F6D">
      <w:pPr>
        <w:pStyle w:val="Textonotapie"/>
        <w:ind w:left="180"/>
        <w:jc w:val="both"/>
        <w:rPr>
          <w:rFonts w:ascii="Bookman Old Style" w:hAnsi="Bookman Old Style"/>
          <w:i/>
          <w:sz w:val="18"/>
          <w:szCs w:val="18"/>
          <w:lang w:val="es-PE"/>
        </w:rPr>
      </w:pPr>
      <w:r w:rsidRPr="001E7E1E">
        <w:rPr>
          <w:rFonts w:ascii="Bookman Old Style" w:hAnsi="Bookman Old Style"/>
          <w:i/>
          <w:sz w:val="18"/>
          <w:szCs w:val="18"/>
          <w:lang w:val="es-PE"/>
        </w:rPr>
        <w:t>a) No mantengan su oferta hasta el otorgamiento de la Buena Pro y, de resultar ganadores, hasta la suscripción del contrato; no suscriban injustificadamente el contrato o no cumplan la orden de compra o servicios emitida a su favor;</w:t>
      </w:r>
    </w:p>
    <w:p w:rsidR="00FD4437" w:rsidRPr="001E7E1E" w:rsidRDefault="00FD4437" w:rsidP="00377F6D">
      <w:pPr>
        <w:pStyle w:val="Textonotapie"/>
        <w:ind w:left="180"/>
        <w:jc w:val="both"/>
        <w:rPr>
          <w:rFonts w:ascii="Bookman Old Style" w:hAnsi="Bookman Old Style"/>
          <w:i/>
          <w:sz w:val="18"/>
          <w:szCs w:val="18"/>
        </w:rPr>
      </w:pPr>
      <w:r w:rsidRPr="001E7E1E">
        <w:rPr>
          <w:rFonts w:ascii="Bookman Old Style" w:hAnsi="Bookman Old Style"/>
          <w:i/>
          <w:sz w:val="18"/>
          <w:szCs w:val="18"/>
          <w:lang w:val="es-PE"/>
        </w:rPr>
        <w:t>(…)”</w:t>
      </w:r>
      <w:r w:rsidRPr="001E7E1E">
        <w:rPr>
          <w:rFonts w:ascii="Bookman Old Style" w:hAnsi="Bookman Old Style"/>
          <w:i/>
          <w:sz w:val="18"/>
          <w:szCs w:val="18"/>
        </w:rPr>
        <w:t xml:space="preserve"> </w:t>
      </w:r>
    </w:p>
    <w:p w:rsidR="00FD4437" w:rsidRPr="001E7E1E" w:rsidRDefault="00FD4437" w:rsidP="00377F6D">
      <w:pPr>
        <w:pStyle w:val="Textonotapie"/>
        <w:ind w:left="180"/>
        <w:jc w:val="both"/>
        <w:rPr>
          <w:rFonts w:ascii="Bookman Old Style" w:hAnsi="Bookman Old Style"/>
          <w:i/>
          <w:sz w:val="18"/>
          <w:szCs w:val="18"/>
          <w:lang w:val="es-PE"/>
        </w:rPr>
      </w:pPr>
    </w:p>
  </w:footnote>
  <w:footnote w:id="16">
    <w:p w:rsidR="00FD4437" w:rsidRPr="001E7E1E" w:rsidRDefault="00FD4437" w:rsidP="00377F6D">
      <w:pPr>
        <w:pStyle w:val="Textonotapie"/>
        <w:keepLines/>
        <w:ind w:left="180" w:hanging="180"/>
        <w:jc w:val="both"/>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w:t>
      </w:r>
      <w:r w:rsidRPr="001E7E1E">
        <w:rPr>
          <w:rFonts w:ascii="Bookman Old Style" w:hAnsi="Bookman Old Style"/>
          <w:b/>
          <w:i/>
          <w:sz w:val="18"/>
          <w:szCs w:val="18"/>
        </w:rPr>
        <w:t>“Artículo 144.- Resolución del contrato.-</w:t>
      </w:r>
      <w:r w:rsidRPr="001E7E1E">
        <w:rPr>
          <w:rFonts w:ascii="Bookman Old Style" w:hAnsi="Bookman Old Style"/>
          <w:i/>
          <w:sz w:val="18"/>
          <w:szCs w:val="18"/>
        </w:rPr>
        <w:t xml:space="preserve"> Si alguna de las partes falta al cumplimiento de sus obligaciones, la parte perjudicada deberá requerirla mediante carta notarial para que las satisfaga en un plazo no menor de dos (2) ni mayor  de quince (15) días, dependiendo del monto involucrado y de la complejidad, envergadura o sofisticación de la adquisición o contratación y, en el caso de obra, para que las satisfaga dentro de un plazo de quince (15) días, bajo apercibimiento de que el contrato quede resuelto de pleno derecho. Si vencido dicho plazo el incumplimiento continúa, la parte perjudicada, mediante carta notarial, resolverá el contrato en forma  total o parcial. (…)”</w:t>
      </w:r>
    </w:p>
    <w:p w:rsidR="00FD4437" w:rsidRPr="001E7E1E" w:rsidRDefault="00FD4437" w:rsidP="00377F6D">
      <w:pPr>
        <w:pStyle w:val="Textonotapie"/>
        <w:ind w:left="180"/>
        <w:jc w:val="both"/>
        <w:rPr>
          <w:rFonts w:ascii="Bookman Old Style" w:hAnsi="Bookman Old Style"/>
          <w:i/>
          <w:sz w:val="18"/>
          <w:szCs w:val="18"/>
          <w:lang w:val="es-PE"/>
        </w:rPr>
      </w:pPr>
      <w:r w:rsidRPr="001E7E1E">
        <w:rPr>
          <w:rFonts w:ascii="Bookman Old Style" w:hAnsi="Bookman Old Style"/>
          <w:i/>
          <w:sz w:val="18"/>
          <w:szCs w:val="18"/>
          <w:lang w:val="es-PE"/>
        </w:rPr>
        <w:t>(…)”</w:t>
      </w:r>
      <w:r w:rsidRPr="001E7E1E">
        <w:rPr>
          <w:rFonts w:ascii="Bookman Old Style" w:hAnsi="Bookman Old Style"/>
          <w:i/>
          <w:sz w:val="18"/>
          <w:szCs w:val="18"/>
        </w:rPr>
        <w:t xml:space="preserve"> </w:t>
      </w:r>
    </w:p>
    <w:p w:rsidR="00FD4437" w:rsidRPr="001E7E1E" w:rsidRDefault="00FD4437" w:rsidP="00377F6D">
      <w:pPr>
        <w:pStyle w:val="Textonotapie"/>
        <w:rPr>
          <w:rFonts w:ascii="Bookman Old Style" w:hAnsi="Bookman Old Style"/>
          <w:i/>
          <w:sz w:val="18"/>
          <w:szCs w:val="18"/>
        </w:rPr>
      </w:pPr>
    </w:p>
  </w:footnote>
  <w:footnote w:id="17">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de fojas 56 a 58 del expediente.</w:t>
      </w:r>
    </w:p>
    <w:p w:rsidR="00FD4437" w:rsidRPr="001E7E1E" w:rsidRDefault="00FD4437" w:rsidP="00377F6D">
      <w:pPr>
        <w:pStyle w:val="Textonotapie"/>
        <w:rPr>
          <w:rFonts w:ascii="Bookman Old Style" w:hAnsi="Bookman Old Style"/>
          <w:i/>
          <w:sz w:val="18"/>
          <w:szCs w:val="18"/>
        </w:rPr>
      </w:pPr>
    </w:p>
  </w:footnote>
  <w:footnote w:id="18">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63 del expediente.</w:t>
      </w:r>
    </w:p>
    <w:p w:rsidR="00FD4437" w:rsidRPr="001E7E1E" w:rsidRDefault="00FD4437" w:rsidP="00377F6D">
      <w:pPr>
        <w:pStyle w:val="Textonotapie"/>
        <w:rPr>
          <w:rFonts w:ascii="Bookman Old Style" w:hAnsi="Bookman Old Style"/>
          <w:i/>
          <w:sz w:val="18"/>
          <w:szCs w:val="18"/>
        </w:rPr>
      </w:pPr>
    </w:p>
  </w:footnote>
  <w:footnote w:id="19">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70 del expediente.</w:t>
      </w:r>
    </w:p>
    <w:p w:rsidR="00FD4437" w:rsidRPr="001E7E1E" w:rsidRDefault="00FD4437" w:rsidP="00377F6D">
      <w:pPr>
        <w:pStyle w:val="Textonotapie"/>
        <w:rPr>
          <w:rFonts w:ascii="Bookman Old Style" w:hAnsi="Bookman Old Style"/>
          <w:i/>
          <w:sz w:val="18"/>
          <w:szCs w:val="18"/>
        </w:rPr>
      </w:pPr>
    </w:p>
  </w:footnote>
  <w:footnote w:id="20">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71 del expediente.</w:t>
      </w:r>
    </w:p>
    <w:p w:rsidR="00FD4437" w:rsidRPr="001E7E1E" w:rsidRDefault="00FD4437" w:rsidP="00377F6D">
      <w:pPr>
        <w:pStyle w:val="Textonotapie"/>
        <w:rPr>
          <w:rFonts w:ascii="Bookman Old Style" w:hAnsi="Bookman Old Style"/>
          <w:i/>
          <w:sz w:val="18"/>
          <w:szCs w:val="18"/>
        </w:rPr>
      </w:pPr>
    </w:p>
  </w:footnote>
  <w:footnote w:id="21">
    <w:p w:rsidR="00FD4437" w:rsidRPr="001E7E1E" w:rsidRDefault="00FD4437" w:rsidP="00377F6D">
      <w:pPr>
        <w:pStyle w:val="Textonotapie"/>
        <w:ind w:left="180" w:hanging="180"/>
        <w:jc w:val="both"/>
        <w:rPr>
          <w:rFonts w:ascii="Bookman Old Style" w:hAnsi="Bookman Old Style"/>
          <w:i/>
          <w:sz w:val="18"/>
          <w:szCs w:val="18"/>
        </w:rPr>
      </w:pPr>
      <w:r w:rsidRPr="001E7E1E">
        <w:rPr>
          <w:rFonts w:ascii="Bookman Old Style" w:hAnsi="Bookman Old Style"/>
          <w:i/>
          <w:sz w:val="18"/>
          <w:szCs w:val="18"/>
        </w:rPr>
        <w:footnoteRef/>
      </w:r>
      <w:r w:rsidRPr="001E7E1E">
        <w:rPr>
          <w:rFonts w:ascii="Bookman Old Style" w:hAnsi="Bookman Old Style"/>
          <w:i/>
          <w:sz w:val="18"/>
          <w:szCs w:val="18"/>
        </w:rPr>
        <w:t xml:space="preserve"> Segundo párrafo del artículo 117 del Reglamento de la Ley de Contrataciones y Adquisiciones del Estado, aprobado por Decreto Supremo N</w:t>
      </w:r>
      <w:proofErr w:type="gramStart"/>
      <w:r w:rsidRPr="001E7E1E">
        <w:rPr>
          <w:rFonts w:ascii="Bookman Old Style" w:hAnsi="Bookman Old Style"/>
          <w:i/>
          <w:sz w:val="18"/>
          <w:szCs w:val="18"/>
        </w:rPr>
        <w:t>.º</w:t>
      </w:r>
      <w:proofErr w:type="gramEnd"/>
      <w:r w:rsidRPr="001E7E1E">
        <w:rPr>
          <w:rFonts w:ascii="Bookman Old Style" w:hAnsi="Bookman Old Style"/>
          <w:i/>
          <w:sz w:val="18"/>
          <w:szCs w:val="18"/>
        </w:rPr>
        <w:t xml:space="preserve"> 013-2001-PCM.</w:t>
      </w:r>
    </w:p>
    <w:p w:rsidR="00FD4437" w:rsidRPr="001E7E1E" w:rsidRDefault="00FD4437" w:rsidP="00377F6D">
      <w:pPr>
        <w:pStyle w:val="Textonotapie"/>
        <w:ind w:left="180" w:hanging="180"/>
        <w:jc w:val="both"/>
        <w:rPr>
          <w:rFonts w:ascii="Bookman Old Style" w:hAnsi="Bookman Old Style"/>
          <w:i/>
          <w:sz w:val="18"/>
          <w:szCs w:val="18"/>
        </w:rPr>
      </w:pPr>
    </w:p>
  </w:footnote>
  <w:footnote w:id="22">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En la Solicitud de Cotización 11</w:t>
      </w:r>
      <w:r>
        <w:rPr>
          <w:rFonts w:ascii="Bookman Old Style" w:hAnsi="Bookman Old Style"/>
          <w:i/>
          <w:sz w:val="18"/>
          <w:szCs w:val="18"/>
        </w:rPr>
        <w:t>1</w:t>
      </w:r>
      <w:r w:rsidRPr="001E7E1E">
        <w:rPr>
          <w:rFonts w:ascii="Bookman Old Style" w:hAnsi="Bookman Old Style"/>
          <w:i/>
          <w:sz w:val="18"/>
          <w:szCs w:val="18"/>
        </w:rPr>
        <w:t>-S se ha consignado “</w:t>
      </w:r>
      <w:proofErr w:type="spellStart"/>
      <w:r w:rsidRPr="001E7E1E">
        <w:rPr>
          <w:rFonts w:ascii="Bookman Old Style" w:hAnsi="Bookman Old Style"/>
          <w:i/>
          <w:sz w:val="18"/>
          <w:szCs w:val="18"/>
        </w:rPr>
        <w:t>parayso</w:t>
      </w:r>
      <w:proofErr w:type="spellEnd"/>
      <w:r w:rsidRPr="001E7E1E">
        <w:rPr>
          <w:rFonts w:ascii="Bookman Old Style" w:hAnsi="Bookman Old Style"/>
          <w:i/>
          <w:sz w:val="18"/>
          <w:szCs w:val="18"/>
        </w:rPr>
        <w:t>”.</w:t>
      </w:r>
    </w:p>
    <w:p w:rsidR="00FD4437" w:rsidRPr="001E7E1E" w:rsidRDefault="00FD4437" w:rsidP="00377F6D">
      <w:pPr>
        <w:pStyle w:val="Textonotapie"/>
        <w:rPr>
          <w:rFonts w:ascii="Bookman Old Style" w:hAnsi="Bookman Old Style"/>
          <w:i/>
          <w:sz w:val="18"/>
          <w:szCs w:val="18"/>
        </w:rPr>
      </w:pPr>
    </w:p>
  </w:footnote>
  <w:footnote w:id="23">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Documento obrante a fojas 105 del expediente.</w:t>
      </w:r>
    </w:p>
  </w:footnote>
  <w:footnote w:id="24">
    <w:p w:rsidR="00FD4437" w:rsidRPr="001E7E1E" w:rsidRDefault="00FD4437" w:rsidP="00377F6D">
      <w:pPr>
        <w:pStyle w:val="Textonotapie"/>
        <w:jc w:val="both"/>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w:t>
      </w:r>
      <w:r w:rsidRPr="001E7E1E">
        <w:rPr>
          <w:rFonts w:ascii="Bookman Old Style" w:hAnsi="Bookman Old Style"/>
          <w:b/>
          <w:i/>
          <w:sz w:val="18"/>
          <w:szCs w:val="18"/>
        </w:rPr>
        <w:t>Artículo 50.- Cumplimiento de lo pactado.-</w:t>
      </w:r>
    </w:p>
    <w:p w:rsidR="00FD4437" w:rsidRPr="001E7E1E" w:rsidRDefault="00FD4437" w:rsidP="00377F6D">
      <w:pPr>
        <w:pStyle w:val="Textonotapie"/>
        <w:ind w:left="180"/>
        <w:jc w:val="both"/>
        <w:rPr>
          <w:rFonts w:ascii="Bookman Old Style" w:hAnsi="Bookman Old Style"/>
          <w:i/>
          <w:sz w:val="18"/>
          <w:szCs w:val="18"/>
        </w:rPr>
      </w:pPr>
      <w:r w:rsidRPr="001E7E1E">
        <w:rPr>
          <w:rFonts w:ascii="Bookman Old Style" w:hAnsi="Bookman Old Style"/>
          <w:i/>
          <w:sz w:val="18"/>
          <w:szCs w:val="18"/>
        </w:rPr>
        <w:t>Los contratistas están obligados a cumplir cabalmente, con lo ofrecido en su propuesta y en cualquier manifestación formal documentada, que hayan aportado adicionalmente, en el curso del proceso de selección o en la formalización del contrato (…)".</w:t>
      </w:r>
    </w:p>
    <w:p w:rsidR="00FD4437" w:rsidRPr="001E7E1E" w:rsidRDefault="00FD4437" w:rsidP="00377F6D">
      <w:pPr>
        <w:pStyle w:val="Textonotapie"/>
        <w:ind w:left="180"/>
        <w:rPr>
          <w:rFonts w:ascii="Bookman Old Style" w:hAnsi="Bookman Old Style"/>
          <w:i/>
          <w:sz w:val="18"/>
          <w:szCs w:val="18"/>
        </w:rPr>
      </w:pPr>
    </w:p>
  </w:footnote>
  <w:footnote w:id="25">
    <w:p w:rsidR="00FD4437" w:rsidRPr="001E7E1E" w:rsidRDefault="00FD4437" w:rsidP="00377F6D">
      <w:pPr>
        <w:pStyle w:val="Textonotapie"/>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w:t>
      </w:r>
      <w:r w:rsidRPr="001E7E1E">
        <w:rPr>
          <w:rFonts w:ascii="Bookman Old Style" w:hAnsi="Bookman Old Style"/>
          <w:b/>
          <w:i/>
          <w:sz w:val="18"/>
          <w:szCs w:val="18"/>
        </w:rPr>
        <w:t xml:space="preserve">Artículo122.- Garantía de Fiel Cumplimiento.- </w:t>
      </w:r>
    </w:p>
    <w:p w:rsidR="00FD4437" w:rsidRPr="001E7E1E" w:rsidRDefault="00FD4437" w:rsidP="00377F6D">
      <w:pPr>
        <w:pStyle w:val="Textonotapie"/>
        <w:jc w:val="both"/>
        <w:rPr>
          <w:rFonts w:ascii="Bookman Old Style" w:hAnsi="Bookman Old Style"/>
          <w:i/>
          <w:sz w:val="18"/>
          <w:szCs w:val="18"/>
        </w:rPr>
      </w:pPr>
      <w:r w:rsidRPr="001E7E1E">
        <w:rPr>
          <w:rFonts w:ascii="Bookman Old Style" w:hAnsi="Bookman Old Style"/>
          <w:i/>
          <w:sz w:val="18"/>
          <w:szCs w:val="18"/>
        </w:rPr>
        <w:t xml:space="preserve">    (…)</w:t>
      </w:r>
    </w:p>
    <w:p w:rsidR="00FD4437" w:rsidRPr="001E7E1E" w:rsidRDefault="00FD4437" w:rsidP="00377F6D">
      <w:pPr>
        <w:pStyle w:val="Textonotapie"/>
        <w:ind w:left="180"/>
        <w:jc w:val="both"/>
        <w:rPr>
          <w:rFonts w:ascii="Bookman Old Style" w:hAnsi="Bookman Old Style"/>
          <w:i/>
          <w:sz w:val="18"/>
          <w:szCs w:val="18"/>
        </w:rPr>
      </w:pPr>
      <w:r w:rsidRPr="001E7E1E">
        <w:rPr>
          <w:rFonts w:ascii="Bookman Old Style" w:hAnsi="Bookman Old Style"/>
          <w:i/>
          <w:sz w:val="18"/>
          <w:szCs w:val="18"/>
        </w:rPr>
        <w:t>En las órdenes de compra o de servicios que se remitan a los postores ganadores de la Buena Pro, figurara como condición que el contratista se obliga a cumplir las obligaciones que le correspondan, bajo sanción de quedar inhabilitado para contratar con el Estado en caso de incumplimiento.</w:t>
      </w:r>
    </w:p>
    <w:p w:rsidR="00FD4437" w:rsidRPr="001E7E1E" w:rsidRDefault="00FD4437" w:rsidP="00377F6D">
      <w:pPr>
        <w:pStyle w:val="Textonotapie"/>
        <w:rPr>
          <w:rFonts w:ascii="Bookman Old Style" w:hAnsi="Bookman Old Style"/>
          <w:i/>
          <w:sz w:val="18"/>
          <w:szCs w:val="18"/>
        </w:rPr>
      </w:pPr>
      <w:r w:rsidRPr="001E7E1E">
        <w:rPr>
          <w:rFonts w:ascii="Bookman Old Style" w:hAnsi="Bookman Old Style"/>
          <w:i/>
          <w:sz w:val="18"/>
          <w:szCs w:val="18"/>
        </w:rPr>
        <w:t xml:space="preserve">    (…)”</w:t>
      </w:r>
    </w:p>
    <w:p w:rsidR="00FD4437" w:rsidRPr="001E7E1E" w:rsidRDefault="00FD4437" w:rsidP="00377F6D">
      <w:pPr>
        <w:pStyle w:val="Textonotapie"/>
        <w:rPr>
          <w:rFonts w:ascii="Bookman Old Style" w:hAnsi="Bookman Old Style"/>
          <w:i/>
          <w:sz w:val="18"/>
          <w:szCs w:val="18"/>
        </w:rPr>
      </w:pPr>
      <w:r w:rsidRPr="001E7E1E">
        <w:rPr>
          <w:rFonts w:ascii="Bookman Old Style" w:hAnsi="Bookman Old Style"/>
          <w:i/>
          <w:sz w:val="18"/>
          <w:szCs w:val="18"/>
        </w:rPr>
        <w:t xml:space="preserve"> </w:t>
      </w:r>
    </w:p>
  </w:footnote>
  <w:footnote w:id="26">
    <w:p w:rsidR="00FD4437" w:rsidRPr="001E7E1E" w:rsidRDefault="00FD4437" w:rsidP="00377F6D">
      <w:pPr>
        <w:pStyle w:val="Textonotapie"/>
        <w:ind w:left="180" w:hanging="180"/>
        <w:jc w:val="both"/>
        <w:rPr>
          <w:rFonts w:ascii="Bookman Old Style" w:hAnsi="Bookman Old Style"/>
          <w:i/>
          <w:sz w:val="18"/>
          <w:szCs w:val="18"/>
        </w:rPr>
      </w:pPr>
      <w:r w:rsidRPr="001E7E1E">
        <w:rPr>
          <w:rStyle w:val="Refdenotaalpie"/>
          <w:rFonts w:ascii="Bookman Old Style" w:hAnsi="Bookman Old Style"/>
          <w:i/>
          <w:sz w:val="18"/>
          <w:szCs w:val="18"/>
        </w:rPr>
        <w:footnoteRef/>
      </w:r>
      <w:r w:rsidRPr="001E7E1E">
        <w:rPr>
          <w:rFonts w:ascii="Bookman Old Style" w:hAnsi="Bookman Old Style"/>
          <w:i/>
          <w:sz w:val="18"/>
          <w:szCs w:val="18"/>
        </w:rPr>
        <w:t xml:space="preserve">  “</w:t>
      </w:r>
      <w:r w:rsidRPr="001E7E1E">
        <w:rPr>
          <w:rFonts w:ascii="Bookman Old Style" w:hAnsi="Bookman Old Style"/>
          <w:b/>
          <w:i/>
          <w:sz w:val="18"/>
          <w:szCs w:val="18"/>
        </w:rPr>
        <w:t>Artículo 230.- Principios de la potestad sancionadora</w:t>
      </w:r>
    </w:p>
    <w:p w:rsidR="00FD4437" w:rsidRPr="001E7E1E" w:rsidRDefault="00FD4437" w:rsidP="00377F6D">
      <w:pPr>
        <w:pStyle w:val="Textonotapie"/>
        <w:ind w:firstLine="180"/>
        <w:jc w:val="both"/>
        <w:rPr>
          <w:rFonts w:ascii="Bookman Old Style" w:hAnsi="Bookman Old Style"/>
          <w:i/>
          <w:sz w:val="18"/>
          <w:szCs w:val="18"/>
        </w:rPr>
      </w:pPr>
      <w:r w:rsidRPr="001E7E1E">
        <w:rPr>
          <w:rFonts w:ascii="Bookman Old Style" w:hAnsi="Bookman Old Style"/>
          <w:i/>
          <w:sz w:val="18"/>
          <w:szCs w:val="18"/>
        </w:rPr>
        <w:t>(…)</w:t>
      </w:r>
    </w:p>
    <w:p w:rsidR="00FD4437" w:rsidRPr="001E7E1E" w:rsidRDefault="00FD4437" w:rsidP="00377F6D">
      <w:pPr>
        <w:pStyle w:val="Textonotapie"/>
        <w:ind w:left="180"/>
        <w:jc w:val="both"/>
        <w:rPr>
          <w:rFonts w:ascii="Bookman Old Style" w:hAnsi="Bookman Old Style"/>
          <w:i/>
          <w:sz w:val="18"/>
          <w:szCs w:val="18"/>
        </w:rPr>
      </w:pPr>
      <w:r w:rsidRPr="001E7E1E">
        <w:rPr>
          <w:rFonts w:ascii="Bookman Old Style" w:hAnsi="Bookman Old Style"/>
          <w:b/>
          <w:i/>
          <w:sz w:val="18"/>
          <w:szCs w:val="18"/>
        </w:rPr>
        <w:t>3. Razonabilidad</w:t>
      </w:r>
      <w:r w:rsidRPr="001E7E1E">
        <w:rPr>
          <w:rFonts w:ascii="Bookman Old Style" w:hAnsi="Bookman Old Style"/>
          <w:i/>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FD4437" w:rsidRPr="001E7E1E" w:rsidRDefault="00FD4437" w:rsidP="00377F6D">
      <w:pPr>
        <w:pStyle w:val="Textonotapie"/>
        <w:ind w:firstLine="180"/>
        <w:jc w:val="both"/>
        <w:rPr>
          <w:rFonts w:ascii="Bookman Old Style" w:hAnsi="Bookman Old Style"/>
          <w:i/>
          <w:sz w:val="18"/>
          <w:szCs w:val="18"/>
        </w:rPr>
      </w:pPr>
      <w:r w:rsidRPr="001E7E1E">
        <w:rPr>
          <w:rFonts w:ascii="Bookman Old Style" w:hAnsi="Bookman Old Style"/>
          <w:i/>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21BB3"/>
    <w:multiLevelType w:val="singleLevel"/>
    <w:tmpl w:val="BD200C06"/>
    <w:lvl w:ilvl="0">
      <w:start w:val="1"/>
      <w:numFmt w:val="decimal"/>
      <w:lvlText w:val="%1."/>
      <w:lvlJc w:val="left"/>
      <w:pPr>
        <w:tabs>
          <w:tab w:val="num" w:pos="454"/>
        </w:tabs>
        <w:ind w:left="454" w:hanging="454"/>
      </w:pPr>
      <w:rPr>
        <w:rFonts w:ascii="Tahoma" w:hAnsi="Tahoma" w:cs="Tahoma" w:hint="default"/>
        <w:b w:val="0"/>
        <w:i w:val="0"/>
        <w:shadow w:val="0"/>
        <w:sz w:val="20"/>
        <w:szCs w:val="20"/>
      </w:rPr>
    </w:lvl>
  </w:abstractNum>
  <w:abstractNum w:abstractNumId="1">
    <w:nsid w:val="17166658"/>
    <w:multiLevelType w:val="hybridMultilevel"/>
    <w:tmpl w:val="011A7EAA"/>
    <w:lvl w:ilvl="0" w:tplc="C05C1B0C">
      <w:start w:val="4"/>
      <w:numFmt w:val="bullet"/>
      <w:lvlText w:val="-"/>
      <w:lvlJc w:val="left"/>
      <w:pPr>
        <w:tabs>
          <w:tab w:val="num" w:pos="900"/>
        </w:tabs>
        <w:ind w:left="900" w:hanging="360"/>
      </w:pPr>
      <w:rPr>
        <w:rFonts w:ascii="Arial" w:eastAsia="Times New Roman" w:hAnsi="Arial" w:cs="Arial" w:hint="default"/>
      </w:rPr>
    </w:lvl>
    <w:lvl w:ilvl="1" w:tplc="C05C1B0C">
      <w:start w:val="4"/>
      <w:numFmt w:val="bullet"/>
      <w:lvlText w:val="-"/>
      <w:lvlJc w:val="left"/>
      <w:pPr>
        <w:tabs>
          <w:tab w:val="num" w:pos="1620"/>
        </w:tabs>
        <w:ind w:left="1620" w:hanging="360"/>
      </w:pPr>
      <w:rPr>
        <w:rFonts w:ascii="Arial" w:eastAsia="Times New Roman" w:hAnsi="Arial" w:cs="Arial"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2">
    <w:nsid w:val="24A3439B"/>
    <w:multiLevelType w:val="hybridMultilevel"/>
    <w:tmpl w:val="2B4A1314"/>
    <w:lvl w:ilvl="0" w:tplc="587E3698">
      <w:start w:val="1"/>
      <w:numFmt w:val="decimal"/>
      <w:lvlText w:val="%1."/>
      <w:lvlJc w:val="left"/>
      <w:pPr>
        <w:tabs>
          <w:tab w:val="num" w:pos="360"/>
        </w:tabs>
        <w:ind w:left="360" w:hanging="360"/>
      </w:pPr>
      <w:rPr>
        <w:color w:val="auto"/>
      </w:rPr>
    </w:lvl>
    <w:lvl w:ilvl="1" w:tplc="CEC850EE">
      <w:start w:val="1"/>
      <w:numFmt w:val="bullet"/>
      <w:lvlText w:val="-"/>
      <w:lvlJc w:val="left"/>
      <w:pPr>
        <w:tabs>
          <w:tab w:val="num" w:pos="1080"/>
        </w:tabs>
        <w:ind w:left="1080" w:hanging="360"/>
      </w:pPr>
      <w:rPr>
        <w:rFonts w:ascii="Bookman Old Style" w:eastAsia="Times New Roman" w:hAnsi="Bookman Old Style" w:cs="Tahoma"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26B34DA8"/>
    <w:multiLevelType w:val="hybridMultilevel"/>
    <w:tmpl w:val="3D4AA0A6"/>
    <w:lvl w:ilvl="0" w:tplc="0C0A000F">
      <w:start w:val="1"/>
      <w:numFmt w:val="decimal"/>
      <w:lvlText w:val="%1."/>
      <w:lvlJc w:val="left"/>
      <w:pPr>
        <w:tabs>
          <w:tab w:val="num" w:pos="360"/>
        </w:tabs>
        <w:ind w:left="360" w:hanging="360"/>
      </w:pPr>
    </w:lvl>
    <w:lvl w:ilvl="1" w:tplc="BBD2FA84">
      <w:numFmt w:val="bullet"/>
      <w:lvlText w:val="-"/>
      <w:lvlJc w:val="left"/>
      <w:pPr>
        <w:tabs>
          <w:tab w:val="num" w:pos="1080"/>
        </w:tabs>
        <w:ind w:left="1080" w:hanging="360"/>
      </w:pPr>
      <w:rPr>
        <w:rFonts w:ascii="Tahoma" w:eastAsia="Times New Roman" w:hAnsi="Tahoma" w:cs="Tahoma" w:hint="default"/>
      </w:rPr>
    </w:lvl>
    <w:lvl w:ilvl="2" w:tplc="0C0A0001">
      <w:start w:val="1"/>
      <w:numFmt w:val="bullet"/>
      <w:lvlText w:val=""/>
      <w:lvlJc w:val="left"/>
      <w:pPr>
        <w:tabs>
          <w:tab w:val="num" w:pos="1980"/>
        </w:tabs>
        <w:ind w:left="1980" w:hanging="360"/>
      </w:pPr>
      <w:rPr>
        <w:rFonts w:ascii="Symbol" w:hAnsi="Symbol"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3C5F4ABC"/>
    <w:multiLevelType w:val="multilevel"/>
    <w:tmpl w:val="A01A890C"/>
    <w:lvl w:ilvl="0">
      <w:start w:val="1"/>
      <w:numFmt w:val="decimal"/>
      <w:lvlText w:val="%1."/>
      <w:lvlJc w:val="left"/>
      <w:pPr>
        <w:tabs>
          <w:tab w:val="num" w:pos="360"/>
        </w:tabs>
        <w:ind w:left="360" w:hanging="360"/>
      </w:pPr>
      <w:rPr>
        <w:rFonts w:ascii="Verdana" w:hAnsi="Verdana" w:cs="Tahoma" w:hint="default"/>
        <w:b/>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43DD25EE"/>
    <w:multiLevelType w:val="singleLevel"/>
    <w:tmpl w:val="05E689F0"/>
    <w:lvl w:ilvl="0">
      <w:start w:val="1"/>
      <w:numFmt w:val="decimal"/>
      <w:lvlText w:val="%1."/>
      <w:lvlJc w:val="left"/>
      <w:pPr>
        <w:tabs>
          <w:tab w:val="num" w:pos="2520"/>
        </w:tabs>
        <w:ind w:left="2520" w:hanging="360"/>
      </w:pPr>
      <w:rPr>
        <w:rFonts w:ascii="Tahoma" w:hAnsi="Tahoma" w:cs="Tahoma" w:hint="default"/>
        <w:b/>
        <w:shadow w:val="0"/>
        <w:color w:val="auto"/>
        <w:sz w:val="20"/>
        <w:szCs w:val="20"/>
      </w:rPr>
    </w:lvl>
  </w:abstractNum>
  <w:abstractNum w:abstractNumId="6">
    <w:nsid w:val="46BB40D8"/>
    <w:multiLevelType w:val="hybridMultilevel"/>
    <w:tmpl w:val="F8243462"/>
    <w:lvl w:ilvl="0" w:tplc="E34C72A8">
      <w:start w:val="1"/>
      <w:numFmt w:val="decimal"/>
      <w:lvlText w:val="%1."/>
      <w:lvlJc w:val="left"/>
      <w:pPr>
        <w:tabs>
          <w:tab w:val="num" w:pos="172"/>
        </w:tabs>
        <w:ind w:left="172" w:hanging="454"/>
      </w:pPr>
      <w:rPr>
        <w:rFonts w:ascii="Tahoma" w:hAnsi="Tahoma" w:cs="Tahoma" w:hint="default"/>
        <w:b w:val="0"/>
        <w:i w:val="0"/>
        <w:shadow w:val="0"/>
        <w:color w:val="auto"/>
        <w:sz w:val="20"/>
        <w:szCs w:val="20"/>
        <w:u w:color="FFFFFF"/>
        <w:effect w:val="none"/>
      </w:rPr>
    </w:lvl>
    <w:lvl w:ilvl="1" w:tplc="0C0A0019">
      <w:start w:val="1"/>
      <w:numFmt w:val="lowerLetter"/>
      <w:lvlText w:val="%2."/>
      <w:lvlJc w:val="left"/>
      <w:pPr>
        <w:tabs>
          <w:tab w:val="num" w:pos="1158"/>
        </w:tabs>
        <w:ind w:left="1158" w:hanging="360"/>
      </w:pPr>
    </w:lvl>
    <w:lvl w:ilvl="2" w:tplc="0C0A001B" w:tentative="1">
      <w:start w:val="1"/>
      <w:numFmt w:val="lowerRoman"/>
      <w:lvlText w:val="%3."/>
      <w:lvlJc w:val="right"/>
      <w:pPr>
        <w:tabs>
          <w:tab w:val="num" w:pos="1878"/>
        </w:tabs>
        <w:ind w:left="1878" w:hanging="180"/>
      </w:pPr>
    </w:lvl>
    <w:lvl w:ilvl="3" w:tplc="0C0A000F" w:tentative="1">
      <w:start w:val="1"/>
      <w:numFmt w:val="decimal"/>
      <w:lvlText w:val="%4."/>
      <w:lvlJc w:val="left"/>
      <w:pPr>
        <w:tabs>
          <w:tab w:val="num" w:pos="2598"/>
        </w:tabs>
        <w:ind w:left="2598" w:hanging="360"/>
      </w:pPr>
    </w:lvl>
    <w:lvl w:ilvl="4" w:tplc="0C0A0019" w:tentative="1">
      <w:start w:val="1"/>
      <w:numFmt w:val="lowerLetter"/>
      <w:lvlText w:val="%5."/>
      <w:lvlJc w:val="left"/>
      <w:pPr>
        <w:tabs>
          <w:tab w:val="num" w:pos="3318"/>
        </w:tabs>
        <w:ind w:left="3318" w:hanging="360"/>
      </w:pPr>
    </w:lvl>
    <w:lvl w:ilvl="5" w:tplc="0C0A001B" w:tentative="1">
      <w:start w:val="1"/>
      <w:numFmt w:val="lowerRoman"/>
      <w:lvlText w:val="%6."/>
      <w:lvlJc w:val="right"/>
      <w:pPr>
        <w:tabs>
          <w:tab w:val="num" w:pos="4038"/>
        </w:tabs>
        <w:ind w:left="4038" w:hanging="180"/>
      </w:pPr>
    </w:lvl>
    <w:lvl w:ilvl="6" w:tplc="0C0A000F" w:tentative="1">
      <w:start w:val="1"/>
      <w:numFmt w:val="decimal"/>
      <w:lvlText w:val="%7."/>
      <w:lvlJc w:val="left"/>
      <w:pPr>
        <w:tabs>
          <w:tab w:val="num" w:pos="4758"/>
        </w:tabs>
        <w:ind w:left="4758" w:hanging="360"/>
      </w:pPr>
    </w:lvl>
    <w:lvl w:ilvl="7" w:tplc="0C0A0019" w:tentative="1">
      <w:start w:val="1"/>
      <w:numFmt w:val="lowerLetter"/>
      <w:lvlText w:val="%8."/>
      <w:lvlJc w:val="left"/>
      <w:pPr>
        <w:tabs>
          <w:tab w:val="num" w:pos="5478"/>
        </w:tabs>
        <w:ind w:left="5478" w:hanging="360"/>
      </w:pPr>
    </w:lvl>
    <w:lvl w:ilvl="8" w:tplc="0C0A001B" w:tentative="1">
      <w:start w:val="1"/>
      <w:numFmt w:val="lowerRoman"/>
      <w:lvlText w:val="%9."/>
      <w:lvlJc w:val="right"/>
      <w:pPr>
        <w:tabs>
          <w:tab w:val="num" w:pos="6198"/>
        </w:tabs>
        <w:ind w:left="6198" w:hanging="180"/>
      </w:pPr>
    </w:lvl>
  </w:abstractNum>
  <w:abstractNum w:abstractNumId="7">
    <w:nsid w:val="49AA3221"/>
    <w:multiLevelType w:val="hybridMultilevel"/>
    <w:tmpl w:val="BDE6CB4A"/>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8">
    <w:nsid w:val="4BB064E0"/>
    <w:multiLevelType w:val="hybridMultilevel"/>
    <w:tmpl w:val="559CA7FE"/>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9">
    <w:nsid w:val="4C411E64"/>
    <w:multiLevelType w:val="hybridMultilevel"/>
    <w:tmpl w:val="7B7A7174"/>
    <w:lvl w:ilvl="0" w:tplc="0C0A0001">
      <w:start w:val="1"/>
      <w:numFmt w:val="bullet"/>
      <w:lvlText w:val=""/>
      <w:lvlJc w:val="left"/>
      <w:pPr>
        <w:tabs>
          <w:tab w:val="num" w:pos="900"/>
        </w:tabs>
        <w:ind w:left="900" w:hanging="360"/>
      </w:pPr>
      <w:rPr>
        <w:rFonts w:ascii="Symbol" w:hAnsi="Symbol" w:hint="default"/>
      </w:rPr>
    </w:lvl>
    <w:lvl w:ilvl="1" w:tplc="CA1AEC1E">
      <w:numFmt w:val="bullet"/>
      <w:lvlText w:val="-"/>
      <w:lvlJc w:val="left"/>
      <w:pPr>
        <w:tabs>
          <w:tab w:val="num" w:pos="1620"/>
        </w:tabs>
        <w:ind w:left="1620" w:hanging="360"/>
      </w:pPr>
      <w:rPr>
        <w:rFonts w:ascii="Arial" w:eastAsia="Times New Roman" w:hAnsi="Arial" w:cs="Arial"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0">
    <w:nsid w:val="4CDD7980"/>
    <w:multiLevelType w:val="hybridMultilevel"/>
    <w:tmpl w:val="AC720304"/>
    <w:lvl w:ilvl="0" w:tplc="6592E7AA">
      <w:start w:val="1"/>
      <w:numFmt w:val="lowerLetter"/>
      <w:lvlText w:val="%1)"/>
      <w:lvlJc w:val="left"/>
      <w:pPr>
        <w:tabs>
          <w:tab w:val="num" w:pos="900"/>
        </w:tabs>
        <w:ind w:left="900" w:hanging="360"/>
      </w:pPr>
      <w:rPr>
        <w:rFonts w:hint="default"/>
      </w:rPr>
    </w:lvl>
    <w:lvl w:ilvl="1" w:tplc="C05C1B0C">
      <w:start w:val="4"/>
      <w:numFmt w:val="bullet"/>
      <w:lvlText w:val="-"/>
      <w:lvlJc w:val="left"/>
      <w:pPr>
        <w:tabs>
          <w:tab w:val="num" w:pos="1620"/>
        </w:tabs>
        <w:ind w:left="1620" w:hanging="360"/>
      </w:pPr>
      <w:rPr>
        <w:rFonts w:ascii="Arial" w:eastAsia="Times New Roman" w:hAnsi="Arial" w:cs="Arial"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1">
    <w:nsid w:val="4FD43556"/>
    <w:multiLevelType w:val="hybridMultilevel"/>
    <w:tmpl w:val="E7787A66"/>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2">
    <w:nsid w:val="5D4F663C"/>
    <w:multiLevelType w:val="hybridMultilevel"/>
    <w:tmpl w:val="A2CAAF24"/>
    <w:lvl w:ilvl="0" w:tplc="C05C1B0C">
      <w:start w:val="4"/>
      <w:numFmt w:val="bullet"/>
      <w:lvlText w:val="-"/>
      <w:lvlJc w:val="left"/>
      <w:pPr>
        <w:tabs>
          <w:tab w:val="num" w:pos="1080"/>
        </w:tabs>
        <w:ind w:left="1080" w:hanging="360"/>
      </w:pPr>
      <w:rPr>
        <w:rFonts w:ascii="Arial" w:eastAsia="Times New Roman" w:hAnsi="Arial" w:cs="Aria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6E2B3208"/>
    <w:multiLevelType w:val="multilevel"/>
    <w:tmpl w:val="37309F5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FB80D28"/>
    <w:multiLevelType w:val="hybridMultilevel"/>
    <w:tmpl w:val="E03E3558"/>
    <w:lvl w:ilvl="0" w:tplc="C05C1B0C">
      <w:start w:val="4"/>
      <w:numFmt w:val="bullet"/>
      <w:lvlText w:val="-"/>
      <w:lvlJc w:val="left"/>
      <w:pPr>
        <w:tabs>
          <w:tab w:val="num" w:pos="900"/>
        </w:tabs>
        <w:ind w:left="900" w:hanging="360"/>
      </w:pPr>
      <w:rPr>
        <w:rFonts w:ascii="Arial" w:eastAsia="Times New Roman" w:hAnsi="Arial" w:cs="Aria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13"/>
  </w:num>
  <w:num w:numId="3">
    <w:abstractNumId w:val="4"/>
  </w:num>
  <w:num w:numId="4">
    <w:abstractNumId w:val="3"/>
  </w:num>
  <w:num w:numId="5">
    <w:abstractNumId w:val="12"/>
  </w:num>
  <w:num w:numId="6">
    <w:abstractNumId w:val="0"/>
    <w:lvlOverride w:ilvl="0">
      <w:startOverride w:val="1"/>
    </w:lvlOverride>
  </w:num>
  <w:num w:numId="7">
    <w:abstractNumId w:val="7"/>
  </w:num>
  <w:num w:numId="8">
    <w:abstractNumId w:val="8"/>
  </w:num>
  <w:num w:numId="9">
    <w:abstractNumId w:val="11"/>
  </w:num>
  <w:num w:numId="10">
    <w:abstractNumId w:val="9"/>
  </w:num>
  <w:num w:numId="11">
    <w:abstractNumId w:val="10"/>
  </w:num>
  <w:num w:numId="12">
    <w:abstractNumId w:val="5"/>
  </w:num>
  <w:num w:numId="13">
    <w:abstractNumId w:val="14"/>
  </w:num>
  <w:num w:numId="14">
    <w:abstractNumId w:val="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496985"/>
    <w:rsid w:val="000563DE"/>
    <w:rsid w:val="000E0C07"/>
    <w:rsid w:val="001E7E1E"/>
    <w:rsid w:val="00243DF8"/>
    <w:rsid w:val="002F7B4D"/>
    <w:rsid w:val="00377F6D"/>
    <w:rsid w:val="003D5188"/>
    <w:rsid w:val="00496985"/>
    <w:rsid w:val="00687A86"/>
    <w:rsid w:val="006B3EC6"/>
    <w:rsid w:val="006F1E73"/>
    <w:rsid w:val="008F1EA1"/>
    <w:rsid w:val="00951D64"/>
    <w:rsid w:val="00AB0E85"/>
    <w:rsid w:val="00C618D9"/>
    <w:rsid w:val="00DC58D4"/>
    <w:rsid w:val="00F362F0"/>
    <w:rsid w:val="00FD4437"/>
    <w:rsid w:val="00FD52BD"/>
    <w:rsid w:val="00FE41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98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49698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496985"/>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496985"/>
    <w:pPr>
      <w:jc w:val="both"/>
    </w:pPr>
    <w:rPr>
      <w:rFonts w:ascii="Arial" w:hAnsi="Arial"/>
      <w:sz w:val="24"/>
      <w:lang w:val="es-PE"/>
    </w:rPr>
  </w:style>
  <w:style w:type="character" w:customStyle="1" w:styleId="TextoindependienteCar">
    <w:name w:val="Texto independiente Car"/>
    <w:basedOn w:val="Fuentedeprrafopredeter"/>
    <w:link w:val="Textoindependiente"/>
    <w:rsid w:val="00496985"/>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496985"/>
  </w:style>
  <w:style w:type="character" w:customStyle="1" w:styleId="TextonotapieCar">
    <w:name w:val="Texto nota pie Car"/>
    <w:basedOn w:val="Fuentedeprrafopredeter"/>
    <w:link w:val="Textonotapie"/>
    <w:semiHidden/>
    <w:rsid w:val="00496985"/>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496985"/>
    <w:rPr>
      <w:vertAlign w:val="superscript"/>
    </w:rPr>
  </w:style>
  <w:style w:type="character" w:styleId="Nmerodepgina">
    <w:name w:val="page number"/>
    <w:basedOn w:val="Fuentedeprrafopredeter"/>
    <w:rsid w:val="00496985"/>
  </w:style>
  <w:style w:type="paragraph" w:styleId="Textoindependiente2">
    <w:name w:val="Body Text 2"/>
    <w:basedOn w:val="Normal"/>
    <w:link w:val="Textoindependiente2Car"/>
    <w:unhideWhenUsed/>
    <w:rsid w:val="00496985"/>
    <w:pPr>
      <w:spacing w:after="120" w:line="480" w:lineRule="auto"/>
    </w:pPr>
  </w:style>
  <w:style w:type="character" w:customStyle="1" w:styleId="Textoindependiente2Car">
    <w:name w:val="Texto independiente 2 Car"/>
    <w:basedOn w:val="Fuentedeprrafopredeter"/>
    <w:link w:val="Textoindependiente2"/>
    <w:uiPriority w:val="99"/>
    <w:semiHidden/>
    <w:rsid w:val="00496985"/>
    <w:rPr>
      <w:rFonts w:ascii="Times New Roman" w:eastAsia="Times New Roman" w:hAnsi="Times New Roman" w:cs="Times New Roman"/>
      <w:sz w:val="20"/>
      <w:szCs w:val="20"/>
      <w:lang w:eastAsia="es-ES"/>
    </w:rPr>
  </w:style>
  <w:style w:type="character" w:styleId="Hipervnculo">
    <w:name w:val="Hyperlink"/>
    <w:basedOn w:val="Fuentedeprrafopredeter"/>
    <w:rsid w:val="00496985"/>
    <w:rPr>
      <w:color w:val="0000FF"/>
      <w:u w:val="single"/>
    </w:rPr>
  </w:style>
  <w:style w:type="table" w:styleId="Tablaconcuadrcula">
    <w:name w:val="Table Grid"/>
    <w:basedOn w:val="Tablanormal"/>
    <w:rsid w:val="004969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951D64"/>
    <w:rPr>
      <w:rFonts w:ascii="Tahoma" w:hAnsi="Tahoma" w:cs="Tahoma"/>
      <w:sz w:val="16"/>
      <w:szCs w:val="16"/>
    </w:rPr>
  </w:style>
  <w:style w:type="character" w:customStyle="1" w:styleId="TextodegloboCar">
    <w:name w:val="Texto de globo Car"/>
    <w:basedOn w:val="Fuentedeprrafopredeter"/>
    <w:link w:val="Textodeglobo"/>
    <w:uiPriority w:val="99"/>
    <w:semiHidden/>
    <w:rsid w:val="00951D64"/>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divs>
    <w:div w:id="44893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4160</Words>
  <Characters>22884</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2117-2007/TC-S3</dc:title>
  <dc:subject>APLICACIÓN DE SANCION</dc:subject>
  <dc:creator>TRIBUNAL</dc:creator>
  <cp:keywords>RESOLUCION DE ORDEN DE COMPRA</cp:keywords>
  <dc:description/>
  <cp:lastModifiedBy>erueda</cp:lastModifiedBy>
  <cp:revision>2</cp:revision>
  <cp:lastPrinted>2007-12-03T17:23:00Z</cp:lastPrinted>
  <dcterms:created xsi:type="dcterms:W3CDTF">2007-12-14T16:25:00Z</dcterms:created>
  <dcterms:modified xsi:type="dcterms:W3CDTF">2007-12-14T16:25:00Z</dcterms:modified>
  <cp:category>RESOLUCIÓN - TRIBUNAL</cp:category>
</cp:coreProperties>
</file>