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35F" w:rsidRDefault="00DB635F" w:rsidP="00AE7723">
      <w:pPr>
        <w:tabs>
          <w:tab w:val="left" w:pos="2520"/>
        </w:tabs>
        <w:ind w:left="2520" w:right="765" w:hanging="1102"/>
        <w:jc w:val="both"/>
        <w:rPr>
          <w:rFonts w:ascii="Tahoma" w:hAnsi="Tahoma" w:cs="Tahoma"/>
          <w:b/>
        </w:rPr>
      </w:pPr>
    </w:p>
    <w:p w:rsidR="00DB635F" w:rsidRDefault="00DB635F" w:rsidP="00DB635F">
      <w:pPr>
        <w:tabs>
          <w:tab w:val="left" w:pos="2520"/>
        </w:tabs>
        <w:ind w:left="2520" w:right="765" w:hanging="1102"/>
        <w:jc w:val="center"/>
        <w:rPr>
          <w:rFonts w:ascii="Tahoma" w:hAnsi="Tahoma" w:cs="Tahoma"/>
          <w:b/>
          <w:sz w:val="24"/>
          <w:szCs w:val="24"/>
        </w:rPr>
      </w:pPr>
      <w:r>
        <w:rPr>
          <w:rFonts w:ascii="Tahoma" w:hAnsi="Tahoma" w:cs="Tahoma"/>
          <w:b/>
          <w:sz w:val="24"/>
          <w:szCs w:val="24"/>
        </w:rPr>
        <w:t>Resolución N. º 2115-2007/TC-S3</w:t>
      </w:r>
    </w:p>
    <w:p w:rsidR="00DB635F" w:rsidRDefault="00DB635F" w:rsidP="00AE7723">
      <w:pPr>
        <w:tabs>
          <w:tab w:val="left" w:pos="2520"/>
        </w:tabs>
        <w:ind w:left="2520" w:right="765" w:hanging="1102"/>
        <w:jc w:val="both"/>
        <w:rPr>
          <w:rFonts w:ascii="Tahoma" w:hAnsi="Tahoma" w:cs="Tahoma"/>
          <w:b/>
        </w:rPr>
      </w:pPr>
    </w:p>
    <w:p w:rsidR="00DB635F" w:rsidRDefault="00DB635F" w:rsidP="00AE7723">
      <w:pPr>
        <w:tabs>
          <w:tab w:val="left" w:pos="2520"/>
        </w:tabs>
        <w:ind w:left="2520" w:right="765" w:hanging="1102"/>
        <w:jc w:val="both"/>
        <w:rPr>
          <w:rFonts w:ascii="Tahoma" w:hAnsi="Tahoma" w:cs="Tahoma"/>
          <w:b/>
        </w:rPr>
      </w:pPr>
    </w:p>
    <w:p w:rsidR="00AE7723" w:rsidRPr="00A00DEA" w:rsidRDefault="00AE7723" w:rsidP="00AE7723">
      <w:pPr>
        <w:tabs>
          <w:tab w:val="left" w:pos="2520"/>
        </w:tabs>
        <w:ind w:left="2520" w:right="765" w:hanging="1102"/>
        <w:jc w:val="both"/>
        <w:rPr>
          <w:rFonts w:ascii="Tahoma" w:hAnsi="Tahoma" w:cs="Tahoma"/>
          <w:lang w:val="es-PE"/>
        </w:rPr>
      </w:pPr>
      <w:r w:rsidRPr="00A00DEA">
        <w:rPr>
          <w:rFonts w:ascii="Tahoma" w:hAnsi="Tahoma" w:cs="Tahoma"/>
          <w:b/>
        </w:rPr>
        <w:t>Sumilla</w:t>
      </w:r>
      <w:r w:rsidRPr="00A00DEA">
        <w:rPr>
          <w:rFonts w:ascii="Tahoma" w:hAnsi="Tahoma" w:cs="Tahoma"/>
        </w:rPr>
        <w:t xml:space="preserve">:  </w:t>
      </w:r>
      <w:r w:rsidRPr="00A00DEA">
        <w:rPr>
          <w:rFonts w:ascii="Tahoma" w:hAnsi="Tahoma" w:cs="Tahoma"/>
        </w:rPr>
        <w:tab/>
      </w:r>
      <w:r w:rsidR="00FD19AE">
        <w:rPr>
          <w:rFonts w:ascii="Tahoma" w:hAnsi="Tahoma" w:cs="Tahoma"/>
        </w:rPr>
        <w:t>P</w:t>
      </w:r>
      <w:r w:rsidR="00FD19AE" w:rsidRPr="00A00DEA">
        <w:rPr>
          <w:rFonts w:ascii="Tahoma" w:hAnsi="Tahoma" w:cs="Tahoma"/>
        </w:rPr>
        <w:t>ara la configuración del supuesto de hecho de la norma que contiene la infracción invocada, se requiere previamente acreditar la existencia de documentos que contengan información falsa, que no corresponde a la realidad, falsedad que debe manifestarse en los documentos presentados con ocasión de un proceso de selección; y como consecuencia de las indagaciones se demuestre la falsedad de los documentos cuestionados, es decir, que éstos no hayan sido expedidos por el órgano emisor correspondiente o que siendo válidamente expedidos hayan sido adulterados en su contenido</w:t>
      </w:r>
      <w:r w:rsidRPr="00A00DEA">
        <w:rPr>
          <w:rFonts w:ascii="Tahoma" w:hAnsi="Tahoma" w:cs="Tahoma"/>
        </w:rPr>
        <w:t>.</w:t>
      </w:r>
    </w:p>
    <w:p w:rsidR="00AE7723" w:rsidRPr="00A00DEA" w:rsidRDefault="00AE7723" w:rsidP="00AE7723">
      <w:pPr>
        <w:ind w:left="3540" w:firstLine="708"/>
        <w:jc w:val="center"/>
        <w:rPr>
          <w:rFonts w:ascii="Tahoma" w:hAnsi="Tahoma" w:cs="Tahoma"/>
          <w:lang w:val="es-PE"/>
        </w:rPr>
      </w:pPr>
    </w:p>
    <w:p w:rsidR="00AE7723" w:rsidRPr="00A00DEA" w:rsidRDefault="00AE7723" w:rsidP="00AE7723">
      <w:pPr>
        <w:ind w:left="3540" w:firstLine="708"/>
        <w:jc w:val="center"/>
        <w:rPr>
          <w:rFonts w:ascii="Tahoma" w:hAnsi="Tahoma" w:cs="Tahoma"/>
          <w:lang w:val="es-PE"/>
        </w:rPr>
      </w:pPr>
      <w:r w:rsidRPr="00A00DEA">
        <w:rPr>
          <w:rFonts w:ascii="Tahoma" w:hAnsi="Tahoma" w:cs="Tahoma"/>
          <w:lang w:val="es-PE"/>
        </w:rPr>
        <w:t xml:space="preserve">Lima, </w:t>
      </w:r>
      <w:r w:rsidR="00DB635F">
        <w:rPr>
          <w:rFonts w:ascii="Tahoma" w:hAnsi="Tahoma" w:cs="Tahoma"/>
          <w:lang w:val="es-PE"/>
        </w:rPr>
        <w:t>30 de noviembre de 2007</w:t>
      </w:r>
    </w:p>
    <w:p w:rsidR="00AE7723" w:rsidRPr="00A00DEA" w:rsidRDefault="00AE7723" w:rsidP="00AE7723">
      <w:pPr>
        <w:ind w:right="-136"/>
        <w:jc w:val="both"/>
        <w:rPr>
          <w:rFonts w:ascii="Tahoma" w:hAnsi="Tahoma" w:cs="Tahoma"/>
          <w:lang w:val="es-PE"/>
        </w:rPr>
      </w:pPr>
    </w:p>
    <w:p w:rsidR="00AE7723" w:rsidRPr="00A00DEA" w:rsidRDefault="00AE7723" w:rsidP="00AE7723">
      <w:pPr>
        <w:pStyle w:val="Textoindependiente"/>
        <w:tabs>
          <w:tab w:val="left" w:pos="5400"/>
        </w:tabs>
        <w:rPr>
          <w:rFonts w:ascii="Tahoma" w:hAnsi="Tahoma" w:cs="Tahoma"/>
          <w:sz w:val="20"/>
        </w:rPr>
      </w:pPr>
      <w:r w:rsidRPr="00A00DEA">
        <w:rPr>
          <w:rFonts w:ascii="Tahoma" w:hAnsi="Tahoma" w:cs="Tahoma"/>
          <w:sz w:val="20"/>
        </w:rPr>
        <w:t>Visto, en sesión de fecha 28.11.2007 de la Tercera Sala del Tribunal de Contrataciones y Adquisiciones del Estado el Expediente N.º 0291/2006.TC sobre la aplicación de sanción iniciado a la</w:t>
      </w:r>
      <w:r w:rsidR="00296697">
        <w:rPr>
          <w:rFonts w:ascii="Tahoma" w:hAnsi="Tahoma" w:cs="Tahoma"/>
          <w:sz w:val="20"/>
        </w:rPr>
        <w:t>s</w:t>
      </w:r>
      <w:r w:rsidRPr="00A00DEA">
        <w:rPr>
          <w:rFonts w:ascii="Tahoma" w:hAnsi="Tahoma" w:cs="Tahoma"/>
          <w:sz w:val="20"/>
        </w:rPr>
        <w:t xml:space="preserve"> empresa</w:t>
      </w:r>
      <w:r w:rsidR="00296697">
        <w:rPr>
          <w:rFonts w:ascii="Tahoma" w:hAnsi="Tahoma" w:cs="Tahoma"/>
          <w:sz w:val="20"/>
        </w:rPr>
        <w:t>s</w:t>
      </w:r>
      <w:r w:rsidRPr="00A00DEA">
        <w:rPr>
          <w:rFonts w:ascii="Tahoma" w:hAnsi="Tahoma" w:cs="Tahoma"/>
          <w:sz w:val="20"/>
        </w:rPr>
        <w:t xml:space="preserve"> </w:t>
      </w:r>
      <w:r w:rsidR="00A00DEA" w:rsidRPr="00A00DEA">
        <w:rPr>
          <w:rFonts w:ascii="Tahoma" w:hAnsi="Tahoma" w:cs="Tahoma"/>
          <w:sz w:val="20"/>
        </w:rPr>
        <w:t xml:space="preserve">Instituto de Consultoría S.A. y Ortega </w:t>
      </w:r>
      <w:r w:rsidR="00FD19AE">
        <w:rPr>
          <w:rFonts w:ascii="Tahoma" w:hAnsi="Tahoma" w:cs="Tahoma"/>
          <w:sz w:val="20"/>
        </w:rPr>
        <w:t>y</w:t>
      </w:r>
      <w:r w:rsidR="00A00DEA" w:rsidRPr="00A00DEA">
        <w:rPr>
          <w:rFonts w:ascii="Tahoma" w:hAnsi="Tahoma" w:cs="Tahoma"/>
          <w:sz w:val="20"/>
        </w:rPr>
        <w:t xml:space="preserve"> </w:t>
      </w:r>
      <w:proofErr w:type="spellStart"/>
      <w:r w:rsidR="00A00DEA" w:rsidRPr="00A00DEA">
        <w:rPr>
          <w:rFonts w:ascii="Tahoma" w:hAnsi="Tahoma" w:cs="Tahoma"/>
          <w:sz w:val="20"/>
        </w:rPr>
        <w:t>Cía</w:t>
      </w:r>
      <w:proofErr w:type="spellEnd"/>
      <w:r w:rsidR="00A00DEA" w:rsidRPr="00A00DEA">
        <w:rPr>
          <w:rFonts w:ascii="Tahoma" w:hAnsi="Tahoma" w:cs="Tahoma"/>
          <w:sz w:val="20"/>
        </w:rPr>
        <w:t xml:space="preserve"> </w:t>
      </w:r>
      <w:proofErr w:type="spellStart"/>
      <w:r w:rsidR="00A00DEA" w:rsidRPr="00A00DEA">
        <w:rPr>
          <w:rFonts w:ascii="Tahoma" w:hAnsi="Tahoma" w:cs="Tahoma"/>
          <w:sz w:val="20"/>
        </w:rPr>
        <w:t>Class</w:t>
      </w:r>
      <w:proofErr w:type="spellEnd"/>
      <w:r w:rsidR="00A00DEA" w:rsidRPr="00A00DEA">
        <w:rPr>
          <w:rFonts w:ascii="Tahoma" w:hAnsi="Tahoma" w:cs="Tahoma"/>
          <w:sz w:val="20"/>
        </w:rPr>
        <w:t>-Consultores Latinoamericanos Asociados S.C.R.L.</w:t>
      </w:r>
      <w:r w:rsidR="00296697">
        <w:rPr>
          <w:rFonts w:ascii="Tahoma" w:hAnsi="Tahoma" w:cs="Tahoma"/>
          <w:sz w:val="20"/>
        </w:rPr>
        <w:t xml:space="preserve"> integrantes del Consorcio</w:t>
      </w:r>
      <w:r w:rsidRPr="00A00DEA">
        <w:rPr>
          <w:rFonts w:ascii="Tahoma" w:hAnsi="Tahoma" w:cs="Tahoma"/>
          <w:sz w:val="20"/>
        </w:rPr>
        <w:t xml:space="preserve">, por supuesta responsabilidad en </w:t>
      </w:r>
      <w:r w:rsidR="00A00DEA" w:rsidRPr="00A00DEA">
        <w:rPr>
          <w:rFonts w:ascii="Tahoma" w:hAnsi="Tahoma" w:cs="Tahoma"/>
          <w:sz w:val="20"/>
        </w:rPr>
        <w:t>la presentación de documentos falsos o declaración jurada con información inexacta</w:t>
      </w:r>
      <w:r w:rsidRPr="00A00DEA">
        <w:rPr>
          <w:rFonts w:ascii="Tahoma" w:hAnsi="Tahoma" w:cs="Tahoma"/>
          <w:sz w:val="20"/>
        </w:rPr>
        <w:t xml:space="preserve">, derivada de la </w:t>
      </w:r>
      <w:r w:rsidR="00A00DEA" w:rsidRPr="00A00DEA">
        <w:rPr>
          <w:rFonts w:ascii="Tahoma" w:hAnsi="Tahoma" w:cs="Tahoma"/>
          <w:sz w:val="20"/>
        </w:rPr>
        <w:t>Adjudicación Directa Pública N.° 004-2004-MTC/10 (Segunda Convocatoria)</w:t>
      </w:r>
      <w:r w:rsidRPr="00A00DEA">
        <w:rPr>
          <w:rFonts w:ascii="Tahoma" w:hAnsi="Tahoma" w:cs="Tahoma"/>
          <w:sz w:val="20"/>
        </w:rPr>
        <w:t xml:space="preserve">, convocada por el Ministerio de </w:t>
      </w:r>
      <w:r w:rsidR="00A00DEA" w:rsidRPr="00A00DEA">
        <w:rPr>
          <w:rFonts w:ascii="Tahoma" w:hAnsi="Tahoma" w:cs="Tahoma"/>
          <w:sz w:val="20"/>
        </w:rPr>
        <w:t>Transportes y Comunicaciones</w:t>
      </w:r>
      <w:r w:rsidRPr="00A00DEA">
        <w:rPr>
          <w:rFonts w:ascii="Tahoma" w:hAnsi="Tahoma" w:cs="Tahoma"/>
          <w:sz w:val="20"/>
        </w:rPr>
        <w:t xml:space="preserve">; y atendiendo a los siguientes:   </w:t>
      </w:r>
      <w:r w:rsidRPr="00A00DEA">
        <w:rPr>
          <w:rFonts w:ascii="Tahoma" w:hAnsi="Tahoma" w:cs="Tahoma"/>
          <w:sz w:val="20"/>
        </w:rPr>
        <w:tab/>
      </w:r>
    </w:p>
    <w:p w:rsidR="00AE7723" w:rsidRPr="00A00DEA" w:rsidRDefault="00AE7723" w:rsidP="00AE7723">
      <w:pPr>
        <w:rPr>
          <w:rFonts w:ascii="Tahoma" w:hAnsi="Tahoma" w:cs="Tahoma"/>
          <w:shadow/>
          <w:lang w:val="es-PE"/>
        </w:rPr>
      </w:pPr>
    </w:p>
    <w:p w:rsidR="00AE7723" w:rsidRPr="00A00DEA" w:rsidRDefault="00AE7723" w:rsidP="00AE7723">
      <w:pPr>
        <w:jc w:val="both"/>
        <w:rPr>
          <w:rFonts w:ascii="Tahoma" w:hAnsi="Tahoma" w:cs="Tahoma"/>
          <w:b/>
          <w:shadow/>
        </w:rPr>
      </w:pPr>
      <w:r w:rsidRPr="00A00DEA">
        <w:rPr>
          <w:rFonts w:ascii="Tahoma" w:hAnsi="Tahoma" w:cs="Tahoma"/>
          <w:b/>
          <w:shadow/>
        </w:rPr>
        <w:t>ANTECEDENTES</w:t>
      </w:r>
    </w:p>
    <w:p w:rsidR="00AE7723" w:rsidRPr="00A00DEA" w:rsidRDefault="00AE7723" w:rsidP="00AE7723">
      <w:pPr>
        <w:jc w:val="both"/>
        <w:rPr>
          <w:rFonts w:ascii="Tahoma" w:hAnsi="Tahoma" w:cs="Tahoma"/>
          <w:b/>
          <w:shadow/>
        </w:rPr>
      </w:pPr>
    </w:p>
    <w:p w:rsidR="00AE7723" w:rsidRPr="00A00DEA" w:rsidRDefault="00AE7723" w:rsidP="00AE7723">
      <w:pPr>
        <w:numPr>
          <w:ilvl w:val="0"/>
          <w:numId w:val="11"/>
        </w:numPr>
        <w:jc w:val="both"/>
        <w:rPr>
          <w:rFonts w:ascii="Tahoma" w:hAnsi="Tahoma" w:cs="Tahoma"/>
          <w:lang w:val="es-PE"/>
        </w:rPr>
      </w:pPr>
      <w:r w:rsidRPr="00A00DEA">
        <w:rPr>
          <w:rFonts w:ascii="Tahoma" w:hAnsi="Tahoma" w:cs="Tahoma"/>
          <w:lang w:val="es-PE"/>
        </w:rPr>
        <w:t xml:space="preserve">El 10 de setiembre de 2005, el Ministerio de Transportes y Comunicaciones, </w:t>
      </w:r>
      <w:r w:rsidRPr="00A00DEA">
        <w:rPr>
          <w:rFonts w:ascii="Tahoma" w:hAnsi="Tahoma" w:cs="Tahoma"/>
        </w:rPr>
        <w:t>en lo sucesivo La Entidad, convocó al proceso de selección Adjudicación Directa Pública N.° 004-2004-MTC/10 (Segunda Convocatoria), con el objeto de contratar los “Servicios de un consultor, persona natural o jurídica o Consorcio especializado, en la actividad relacionada a la elaboración de estudios de pre</w:t>
      </w:r>
      <w:r w:rsidR="00FD19AE">
        <w:rPr>
          <w:rFonts w:ascii="Tahoma" w:hAnsi="Tahoma" w:cs="Tahoma"/>
        </w:rPr>
        <w:t>-</w:t>
      </w:r>
      <w:r w:rsidRPr="00A00DEA">
        <w:rPr>
          <w:rFonts w:ascii="Tahoma" w:hAnsi="Tahoma" w:cs="Tahoma"/>
        </w:rPr>
        <w:t>inversión en obras de carreteras o ferrocarriles, para elaborar el Perfil del Estudio del Ferrocarril Cusco Urubamba”. El valor referencial del proceso de selección asciende a S/.165 000.00 Nuevos Soles.</w:t>
      </w:r>
    </w:p>
    <w:p w:rsidR="00AE7723" w:rsidRPr="00A00DEA" w:rsidRDefault="00AE7723" w:rsidP="00AE7723">
      <w:pPr>
        <w:jc w:val="both"/>
        <w:rPr>
          <w:rFonts w:ascii="Tahoma" w:hAnsi="Tahoma" w:cs="Tahoma"/>
          <w:lang w:val="es-PE"/>
        </w:rPr>
      </w:pPr>
    </w:p>
    <w:p w:rsidR="00AE7723" w:rsidRPr="00A00DEA" w:rsidRDefault="00AE7723" w:rsidP="00AE7723">
      <w:pPr>
        <w:numPr>
          <w:ilvl w:val="0"/>
          <w:numId w:val="11"/>
        </w:numPr>
        <w:jc w:val="both"/>
        <w:rPr>
          <w:rFonts w:ascii="Tahoma" w:hAnsi="Tahoma" w:cs="Tahoma"/>
          <w:lang w:val="es-PE"/>
        </w:rPr>
      </w:pPr>
      <w:r w:rsidRPr="00A00DEA">
        <w:rPr>
          <w:rFonts w:ascii="Tahoma" w:hAnsi="Tahoma" w:cs="Tahoma"/>
          <w:lang w:val="es-PE"/>
        </w:rPr>
        <w:t xml:space="preserve">El 1 de octubre de 2005, mediante publicación en el Diario Oficial El Peruano, se prorrogó la fecha de presentación de propuestas y apertura de sobres para el día </w:t>
      </w:r>
      <w:r w:rsidRPr="00A00DEA">
        <w:rPr>
          <w:rFonts w:ascii="Tahoma" w:hAnsi="Tahoma" w:cs="Tahoma"/>
          <w:u w:val="single"/>
          <w:lang w:val="es-PE"/>
        </w:rPr>
        <w:t>04 de octubre de 2005</w:t>
      </w:r>
      <w:r w:rsidRPr="00A00DEA">
        <w:rPr>
          <w:rFonts w:ascii="Tahoma" w:hAnsi="Tahoma" w:cs="Tahoma"/>
          <w:lang w:val="es-PE"/>
        </w:rPr>
        <w:t>, y la fecha de otorgamiento de la buena pro para el día 10 del mes antes citado. (subrayado es nuestro).</w:t>
      </w:r>
    </w:p>
    <w:p w:rsidR="00AE7723" w:rsidRPr="00A00DEA" w:rsidRDefault="00AE7723" w:rsidP="00AE7723">
      <w:pPr>
        <w:jc w:val="both"/>
        <w:rPr>
          <w:rFonts w:ascii="Tahoma" w:hAnsi="Tahoma" w:cs="Tahoma"/>
          <w:lang w:val="es-PE"/>
        </w:rPr>
      </w:pPr>
    </w:p>
    <w:p w:rsidR="00AE7723" w:rsidRPr="00A00DEA" w:rsidRDefault="00AE7723" w:rsidP="00AE7723">
      <w:pPr>
        <w:numPr>
          <w:ilvl w:val="0"/>
          <w:numId w:val="11"/>
        </w:numPr>
        <w:jc w:val="both"/>
        <w:rPr>
          <w:rFonts w:ascii="Tahoma" w:hAnsi="Tahoma" w:cs="Tahoma"/>
          <w:lang w:val="es-PE"/>
        </w:rPr>
      </w:pPr>
      <w:r w:rsidRPr="00A00DEA">
        <w:rPr>
          <w:rFonts w:ascii="Tahoma" w:hAnsi="Tahoma" w:cs="Tahoma"/>
          <w:lang w:val="es-PE"/>
        </w:rPr>
        <w:t xml:space="preserve">Las empresas </w:t>
      </w:r>
      <w:r w:rsidRPr="00A00DEA">
        <w:rPr>
          <w:rFonts w:ascii="Tahoma" w:hAnsi="Tahoma" w:cs="Tahoma"/>
        </w:rPr>
        <w:t xml:space="preserve">Instituto de Consultoría S.A. y Ortega Y </w:t>
      </w:r>
      <w:proofErr w:type="spellStart"/>
      <w:r w:rsidRPr="00A00DEA">
        <w:rPr>
          <w:rFonts w:ascii="Tahoma" w:hAnsi="Tahoma" w:cs="Tahoma"/>
        </w:rPr>
        <w:t>Cía</w:t>
      </w:r>
      <w:proofErr w:type="spellEnd"/>
      <w:r w:rsidRPr="00A00DEA">
        <w:rPr>
          <w:rFonts w:ascii="Tahoma" w:hAnsi="Tahoma" w:cs="Tahoma"/>
        </w:rPr>
        <w:t xml:space="preserve"> </w:t>
      </w:r>
      <w:proofErr w:type="spellStart"/>
      <w:r w:rsidRPr="00A00DEA">
        <w:rPr>
          <w:rFonts w:ascii="Tahoma" w:hAnsi="Tahoma" w:cs="Tahoma"/>
        </w:rPr>
        <w:t>Class</w:t>
      </w:r>
      <w:proofErr w:type="spellEnd"/>
      <w:r w:rsidRPr="00A00DEA">
        <w:rPr>
          <w:rFonts w:ascii="Tahoma" w:hAnsi="Tahoma" w:cs="Tahoma"/>
        </w:rPr>
        <w:t xml:space="preserve">-Consultores Latinoamericanos Asociados S.C.R.L., integrantes </w:t>
      </w:r>
      <w:proofErr w:type="spellStart"/>
      <w:r w:rsidRPr="00A00DEA">
        <w:rPr>
          <w:rFonts w:ascii="Tahoma" w:hAnsi="Tahoma" w:cs="Tahoma"/>
        </w:rPr>
        <w:t>de el</w:t>
      </w:r>
      <w:proofErr w:type="spellEnd"/>
      <w:r w:rsidRPr="00A00DEA">
        <w:rPr>
          <w:rFonts w:ascii="Tahoma" w:hAnsi="Tahoma" w:cs="Tahoma"/>
        </w:rPr>
        <w:t xml:space="preserve"> Consorcio (en adelante el Postor), participaron en el proceso de selección antes citado.</w:t>
      </w:r>
    </w:p>
    <w:p w:rsidR="00AE7723" w:rsidRPr="00A00DEA" w:rsidRDefault="00AE7723" w:rsidP="00AE7723">
      <w:pPr>
        <w:jc w:val="both"/>
        <w:rPr>
          <w:rFonts w:ascii="Tahoma" w:hAnsi="Tahoma" w:cs="Tahoma"/>
          <w:lang w:val="es-PE"/>
        </w:rPr>
      </w:pPr>
    </w:p>
    <w:p w:rsidR="00AE7723" w:rsidRPr="00A00DEA" w:rsidRDefault="00AE7723" w:rsidP="00AE7723">
      <w:pPr>
        <w:ind w:left="454"/>
        <w:jc w:val="both"/>
        <w:rPr>
          <w:rFonts w:ascii="Tahoma" w:hAnsi="Tahoma" w:cs="Tahoma"/>
        </w:rPr>
      </w:pPr>
      <w:r w:rsidRPr="00A00DEA">
        <w:rPr>
          <w:rFonts w:ascii="Tahoma" w:hAnsi="Tahoma" w:cs="Tahoma"/>
          <w:lang w:val="es-PE"/>
        </w:rPr>
        <w:lastRenderedPageBreak/>
        <w:t xml:space="preserve">Los conformantes del Postor </w:t>
      </w:r>
      <w:r w:rsidRPr="00A00DEA">
        <w:rPr>
          <w:rFonts w:ascii="Tahoma" w:hAnsi="Tahoma" w:cs="Tahoma"/>
        </w:rPr>
        <w:t xml:space="preserve">como parte de su propuesta técnica presentaron, entre otros documentos, el Formulario N.º 8 Nómina del Personal Propuesto para el Servicio, donde se incluyó al Ingeniero Civil Américo Soto Hurtado como especialista en proyectos de ferrocarriles, el Formato N.º 9: Currículum vitae (C.V.) del profesional encargado de los servicios y los certificados suscritos por el Ing. Arturo </w:t>
      </w:r>
      <w:proofErr w:type="spellStart"/>
      <w:r w:rsidRPr="00A00DEA">
        <w:rPr>
          <w:rFonts w:ascii="Tahoma" w:hAnsi="Tahoma" w:cs="Tahoma"/>
        </w:rPr>
        <w:t>Echandía</w:t>
      </w:r>
      <w:proofErr w:type="spellEnd"/>
      <w:r w:rsidRPr="00A00DEA">
        <w:rPr>
          <w:rFonts w:ascii="Tahoma" w:hAnsi="Tahoma" w:cs="Tahoma"/>
        </w:rPr>
        <w:t xml:space="preserve"> Saavedra, gerente general de la empresa Instituto de Consultoría S.A., que a continuación se detallan: </w:t>
      </w:r>
    </w:p>
    <w:p w:rsidR="00AE7723" w:rsidRPr="00A00DEA" w:rsidRDefault="00AE7723" w:rsidP="00AE7723">
      <w:pPr>
        <w:ind w:left="708"/>
        <w:jc w:val="both"/>
        <w:rPr>
          <w:rFonts w:ascii="Tahoma" w:hAnsi="Tahoma" w:cs="Tahoma"/>
          <w:lang w:val="es-PE"/>
        </w:rPr>
      </w:pPr>
    </w:p>
    <w:p w:rsidR="00AE7723" w:rsidRPr="00A00DEA" w:rsidRDefault="00AE7723" w:rsidP="00AE7723">
      <w:pPr>
        <w:numPr>
          <w:ilvl w:val="0"/>
          <w:numId w:val="12"/>
        </w:numPr>
        <w:jc w:val="both"/>
        <w:rPr>
          <w:rFonts w:ascii="Tahoma" w:hAnsi="Tahoma" w:cs="Tahoma"/>
          <w:lang w:val="es-PE"/>
        </w:rPr>
      </w:pPr>
      <w:r w:rsidRPr="00A00DEA">
        <w:rPr>
          <w:rFonts w:ascii="Tahoma" w:hAnsi="Tahoma" w:cs="Tahoma"/>
        </w:rPr>
        <w:t>Certificado como Especialista en Estructuras en el Estudio de Factibilidad de Redimensionamiento y Modernización de la Gestión en el Hospital Goyeneche-Arequipa (Setiembre de 1998 y Mayo de 1999).</w:t>
      </w:r>
    </w:p>
    <w:p w:rsidR="00AE7723" w:rsidRPr="00A00DEA" w:rsidRDefault="00AE7723" w:rsidP="00AE7723">
      <w:pPr>
        <w:numPr>
          <w:ilvl w:val="0"/>
          <w:numId w:val="12"/>
        </w:numPr>
        <w:jc w:val="both"/>
        <w:rPr>
          <w:rFonts w:ascii="Tahoma" w:hAnsi="Tahoma" w:cs="Tahoma"/>
          <w:lang w:val="es-PE"/>
        </w:rPr>
      </w:pPr>
      <w:r w:rsidRPr="00A00DEA">
        <w:rPr>
          <w:rFonts w:ascii="Tahoma" w:hAnsi="Tahoma" w:cs="Tahoma"/>
        </w:rPr>
        <w:t>Certificado como Especialista en Estructuras en el Estudio de Factibilidad de Redimensionamiento y Modernización de la Gestión en el Hospital Honorio Delgado-Arequipa (Setiembre de 1998 y Mayo de 1999).</w:t>
      </w:r>
    </w:p>
    <w:p w:rsidR="00AE7723" w:rsidRPr="00A00DEA" w:rsidRDefault="00AE7723" w:rsidP="00AE7723">
      <w:pPr>
        <w:numPr>
          <w:ilvl w:val="0"/>
          <w:numId w:val="12"/>
        </w:numPr>
        <w:jc w:val="both"/>
        <w:rPr>
          <w:rFonts w:ascii="Tahoma" w:hAnsi="Tahoma" w:cs="Tahoma"/>
          <w:lang w:val="es-PE"/>
        </w:rPr>
      </w:pPr>
      <w:r w:rsidRPr="00A00DEA">
        <w:rPr>
          <w:rFonts w:ascii="Tahoma" w:hAnsi="Tahoma" w:cs="Tahoma"/>
        </w:rPr>
        <w:t xml:space="preserve">Certificado como Especialista Estructural del Estudio Infraestructura y Equipamiento del Puesto de Salud </w:t>
      </w:r>
      <w:proofErr w:type="spellStart"/>
      <w:r w:rsidRPr="00A00DEA">
        <w:rPr>
          <w:rFonts w:ascii="Tahoma" w:hAnsi="Tahoma" w:cs="Tahoma"/>
        </w:rPr>
        <w:t>Sanashgán</w:t>
      </w:r>
      <w:proofErr w:type="spellEnd"/>
      <w:r w:rsidRPr="00A00DEA">
        <w:rPr>
          <w:rFonts w:ascii="Tahoma" w:hAnsi="Tahoma" w:cs="Tahoma"/>
        </w:rPr>
        <w:t xml:space="preserve"> en el Ámbito de la Red </w:t>
      </w:r>
      <w:proofErr w:type="spellStart"/>
      <w:r w:rsidRPr="00A00DEA">
        <w:rPr>
          <w:rFonts w:ascii="Tahoma" w:hAnsi="Tahoma" w:cs="Tahoma"/>
        </w:rPr>
        <w:t>Pomabamba</w:t>
      </w:r>
      <w:proofErr w:type="spellEnd"/>
      <w:r w:rsidRPr="00A00DEA">
        <w:rPr>
          <w:rFonts w:ascii="Tahoma" w:hAnsi="Tahoma" w:cs="Tahoma"/>
        </w:rPr>
        <w:t xml:space="preserve"> (Noviembre de 1999 y Marzo del 2000). </w:t>
      </w:r>
    </w:p>
    <w:p w:rsidR="00AE7723" w:rsidRPr="00A00DEA" w:rsidRDefault="00AE7723" w:rsidP="00AE7723">
      <w:pPr>
        <w:numPr>
          <w:ilvl w:val="0"/>
          <w:numId w:val="12"/>
        </w:numPr>
        <w:jc w:val="both"/>
        <w:rPr>
          <w:rFonts w:ascii="Tahoma" w:hAnsi="Tahoma" w:cs="Tahoma"/>
          <w:lang w:val="es-PE"/>
        </w:rPr>
      </w:pPr>
      <w:r w:rsidRPr="00A00DEA">
        <w:rPr>
          <w:rFonts w:ascii="Tahoma" w:hAnsi="Tahoma" w:cs="Tahoma"/>
        </w:rPr>
        <w:t xml:space="preserve">Certificado como Especialista Estructural del Estudio Infraestructura y Equipamiento del Puesto de Salud </w:t>
      </w:r>
      <w:proofErr w:type="spellStart"/>
      <w:r w:rsidRPr="00A00DEA">
        <w:rPr>
          <w:rFonts w:ascii="Tahoma" w:hAnsi="Tahoma" w:cs="Tahoma"/>
        </w:rPr>
        <w:t>Pampacancha</w:t>
      </w:r>
      <w:proofErr w:type="spellEnd"/>
      <w:r w:rsidRPr="00A00DEA">
        <w:rPr>
          <w:rFonts w:ascii="Tahoma" w:hAnsi="Tahoma" w:cs="Tahoma"/>
        </w:rPr>
        <w:t xml:space="preserve"> en el Ámbito de la Red </w:t>
      </w:r>
      <w:proofErr w:type="spellStart"/>
      <w:r w:rsidRPr="00A00DEA">
        <w:rPr>
          <w:rFonts w:ascii="Tahoma" w:hAnsi="Tahoma" w:cs="Tahoma"/>
        </w:rPr>
        <w:t>Pomabamba</w:t>
      </w:r>
      <w:proofErr w:type="spellEnd"/>
      <w:r w:rsidRPr="00A00DEA">
        <w:rPr>
          <w:rFonts w:ascii="Tahoma" w:hAnsi="Tahoma" w:cs="Tahoma"/>
        </w:rPr>
        <w:t xml:space="preserve"> (Noviembre de 1999 y Marzo del 2000).</w:t>
      </w:r>
    </w:p>
    <w:p w:rsidR="00AE7723" w:rsidRPr="00A00DEA" w:rsidRDefault="00AE7723" w:rsidP="00AE7723">
      <w:pPr>
        <w:numPr>
          <w:ilvl w:val="0"/>
          <w:numId w:val="12"/>
        </w:numPr>
        <w:jc w:val="both"/>
        <w:rPr>
          <w:rFonts w:ascii="Tahoma" w:hAnsi="Tahoma" w:cs="Tahoma"/>
          <w:lang w:val="es-PE"/>
        </w:rPr>
      </w:pPr>
      <w:r w:rsidRPr="00A00DEA">
        <w:rPr>
          <w:rFonts w:ascii="Tahoma" w:hAnsi="Tahoma" w:cs="Tahoma"/>
        </w:rPr>
        <w:t xml:space="preserve">Certificado como Especialista Estructural del Estudio Infraestructura y Equipamiento del Puesto de Salud </w:t>
      </w:r>
      <w:proofErr w:type="spellStart"/>
      <w:r w:rsidRPr="00A00DEA">
        <w:rPr>
          <w:rFonts w:ascii="Tahoma" w:hAnsi="Tahoma" w:cs="Tahoma"/>
        </w:rPr>
        <w:t>Huayllán</w:t>
      </w:r>
      <w:proofErr w:type="spellEnd"/>
      <w:r w:rsidRPr="00A00DEA">
        <w:rPr>
          <w:rFonts w:ascii="Tahoma" w:hAnsi="Tahoma" w:cs="Tahoma"/>
        </w:rPr>
        <w:t xml:space="preserve"> en el Ámbito de la Red </w:t>
      </w:r>
      <w:proofErr w:type="spellStart"/>
      <w:r w:rsidRPr="00A00DEA">
        <w:rPr>
          <w:rFonts w:ascii="Tahoma" w:hAnsi="Tahoma" w:cs="Tahoma"/>
        </w:rPr>
        <w:t>Pomabamba</w:t>
      </w:r>
      <w:proofErr w:type="spellEnd"/>
      <w:r w:rsidRPr="00A00DEA">
        <w:rPr>
          <w:rFonts w:ascii="Tahoma" w:hAnsi="Tahoma" w:cs="Tahoma"/>
        </w:rPr>
        <w:t xml:space="preserve"> (Noviembre de 1999 y Marzo del 2000.</w:t>
      </w:r>
    </w:p>
    <w:p w:rsidR="00AE7723" w:rsidRPr="00A00DEA" w:rsidRDefault="00AE7723" w:rsidP="00AE7723">
      <w:pPr>
        <w:jc w:val="both"/>
        <w:rPr>
          <w:rFonts w:ascii="Tahoma" w:hAnsi="Tahoma" w:cs="Tahoma"/>
          <w:lang w:val="es-PE"/>
        </w:rPr>
      </w:pPr>
    </w:p>
    <w:p w:rsidR="00AE7723" w:rsidRPr="00A00DEA" w:rsidRDefault="00AE7723" w:rsidP="00AE7723">
      <w:pPr>
        <w:numPr>
          <w:ilvl w:val="0"/>
          <w:numId w:val="11"/>
        </w:numPr>
        <w:jc w:val="both"/>
        <w:rPr>
          <w:rFonts w:ascii="Tahoma" w:hAnsi="Tahoma" w:cs="Tahoma"/>
          <w:lang w:val="es-PE"/>
        </w:rPr>
      </w:pPr>
      <w:r w:rsidRPr="00A00DEA">
        <w:rPr>
          <w:rFonts w:ascii="Tahoma" w:hAnsi="Tahoma" w:cs="Tahoma"/>
          <w:lang w:val="es-PE"/>
        </w:rPr>
        <w:t xml:space="preserve">El 10 de octubre de 2005, el Comité Especial otorgó la buena pro del proceso de selección al Consorcio conformado por las empresas </w:t>
      </w:r>
      <w:r w:rsidRPr="00A00DEA">
        <w:rPr>
          <w:rFonts w:ascii="Tahoma" w:hAnsi="Tahoma" w:cs="Tahoma"/>
        </w:rPr>
        <w:t>INSTITUTO DE CONSULTORÍA S.A. y ORTEGA Y CÍA CLASS-CONSULTORES LATINOAMERICANOS ASOCIADOS S.C.R.L.</w:t>
      </w:r>
    </w:p>
    <w:p w:rsidR="00AE7723" w:rsidRPr="00A00DEA" w:rsidRDefault="00AE7723" w:rsidP="00AE7723">
      <w:pPr>
        <w:jc w:val="both"/>
        <w:rPr>
          <w:rFonts w:ascii="Tahoma" w:hAnsi="Tahoma" w:cs="Tahoma"/>
          <w:lang w:val="es-PE"/>
        </w:rPr>
      </w:pPr>
    </w:p>
    <w:p w:rsidR="00AE7723" w:rsidRPr="00A00DEA" w:rsidRDefault="00AE7723" w:rsidP="00AE7723">
      <w:pPr>
        <w:numPr>
          <w:ilvl w:val="0"/>
          <w:numId w:val="11"/>
        </w:numPr>
        <w:jc w:val="both"/>
        <w:rPr>
          <w:rFonts w:ascii="Tahoma" w:hAnsi="Tahoma" w:cs="Tahoma"/>
        </w:rPr>
      </w:pPr>
      <w:r w:rsidRPr="00A00DEA">
        <w:rPr>
          <w:rFonts w:ascii="Tahoma" w:hAnsi="Tahoma" w:cs="Tahoma"/>
          <w:lang w:val="es-PE"/>
        </w:rPr>
        <w:t>El 17 de octubre de 2005, el Consorcio Vial Urubamba i</w:t>
      </w:r>
      <w:proofErr w:type="spellStart"/>
      <w:r w:rsidRPr="00A00DEA">
        <w:rPr>
          <w:rFonts w:ascii="Tahoma" w:hAnsi="Tahoma" w:cs="Tahoma"/>
        </w:rPr>
        <w:t>nterpuso</w:t>
      </w:r>
      <w:proofErr w:type="spellEnd"/>
      <w:r w:rsidRPr="00A00DEA">
        <w:rPr>
          <w:rFonts w:ascii="Tahoma" w:hAnsi="Tahoma" w:cs="Tahoma"/>
        </w:rPr>
        <w:t xml:space="preserve"> recurso de apelación contra el otorgamiento de la buena pro a favor del </w:t>
      </w:r>
      <w:r w:rsidRPr="00A00DEA">
        <w:rPr>
          <w:rFonts w:ascii="Tahoma" w:hAnsi="Tahoma" w:cs="Tahoma"/>
          <w:lang w:val="es-PE"/>
        </w:rPr>
        <w:t xml:space="preserve">Consorcio conformado por las empresas </w:t>
      </w:r>
      <w:r w:rsidRPr="00A00DEA">
        <w:rPr>
          <w:rFonts w:ascii="Tahoma" w:hAnsi="Tahoma" w:cs="Tahoma"/>
        </w:rPr>
        <w:t>INSTITUTO DE CONSULTORÍA S.A. y ORTEGA Y CÍA CLASS-CONSULTORES LATINOAMERICANOS ASOCIADOS S.C.R.L., señalando que el Comité Especial no había evaluado ni aplicado uniformemente los criterios de evaluación de las Bases integradas, en los extremos referidos a la evaluación de los rubros Experiencia en la Actividad y Experiencia en la Especialidad de los profesionales propuestos.</w:t>
      </w:r>
    </w:p>
    <w:p w:rsidR="00AE7723" w:rsidRPr="00A00DEA" w:rsidRDefault="00AE7723" w:rsidP="00AE7723">
      <w:pPr>
        <w:jc w:val="both"/>
        <w:rPr>
          <w:rFonts w:ascii="Tahoma" w:hAnsi="Tahoma" w:cs="Tahoma"/>
        </w:rPr>
      </w:pPr>
    </w:p>
    <w:p w:rsidR="00AE7723" w:rsidRPr="00A00DEA" w:rsidRDefault="00AE7723" w:rsidP="00AE7723">
      <w:pPr>
        <w:numPr>
          <w:ilvl w:val="0"/>
          <w:numId w:val="11"/>
        </w:numPr>
        <w:jc w:val="both"/>
        <w:rPr>
          <w:rFonts w:ascii="Tahoma" w:hAnsi="Tahoma" w:cs="Tahoma"/>
        </w:rPr>
      </w:pPr>
      <w:r w:rsidRPr="00A00DEA">
        <w:rPr>
          <w:rFonts w:ascii="Tahoma" w:hAnsi="Tahoma" w:cs="Tahoma"/>
        </w:rPr>
        <w:t>El 31 de octubre de 2005, la Entidad expidió la Resolución Ministerial N</w:t>
      </w:r>
      <w:proofErr w:type="gramStart"/>
      <w:r w:rsidRPr="00A00DEA">
        <w:rPr>
          <w:rFonts w:ascii="Tahoma" w:hAnsi="Tahoma" w:cs="Tahoma"/>
        </w:rPr>
        <w:t>.º</w:t>
      </w:r>
      <w:proofErr w:type="gramEnd"/>
      <w:r w:rsidRPr="00A00DEA">
        <w:rPr>
          <w:rFonts w:ascii="Tahoma" w:hAnsi="Tahoma" w:cs="Tahoma"/>
        </w:rPr>
        <w:t xml:space="preserve"> 767-2005-MTC/10</w:t>
      </w:r>
      <w:r w:rsidRPr="00A00DEA">
        <w:rPr>
          <w:rStyle w:val="Refdenotaalpie"/>
          <w:rFonts w:ascii="Tahoma" w:hAnsi="Tahoma" w:cs="Tahoma"/>
        </w:rPr>
        <w:footnoteReference w:id="2"/>
      </w:r>
      <w:r w:rsidRPr="00A00DEA">
        <w:rPr>
          <w:rFonts w:ascii="Tahoma" w:hAnsi="Tahoma" w:cs="Tahoma"/>
        </w:rPr>
        <w:t>, que declaró de oficio la nulidad del otorgamiento de la buena pro de la Adjudicación Directa Pública N.° 004-2004-MTC/10 (Segunda Convocatoria), y dispuso se retrotraiga el proceso de selección a la etapa de convocatoria, previa reformulación de las bases administrativas.</w:t>
      </w:r>
    </w:p>
    <w:p w:rsidR="00AE7723" w:rsidRPr="00A00DEA" w:rsidRDefault="00AE7723" w:rsidP="00AE7723">
      <w:pPr>
        <w:jc w:val="both"/>
        <w:rPr>
          <w:rFonts w:ascii="Tahoma" w:hAnsi="Tahoma" w:cs="Tahoma"/>
        </w:rPr>
      </w:pPr>
    </w:p>
    <w:p w:rsidR="00AE7723" w:rsidRPr="00A00DEA" w:rsidRDefault="00AE7723" w:rsidP="00AE7723">
      <w:pPr>
        <w:numPr>
          <w:ilvl w:val="0"/>
          <w:numId w:val="11"/>
        </w:numPr>
        <w:jc w:val="both"/>
        <w:rPr>
          <w:rFonts w:ascii="Tahoma" w:hAnsi="Tahoma" w:cs="Tahoma"/>
        </w:rPr>
      </w:pPr>
      <w:r w:rsidRPr="00A00DEA">
        <w:rPr>
          <w:rFonts w:ascii="Tahoma" w:hAnsi="Tahoma" w:cs="Tahoma"/>
        </w:rPr>
        <w:t xml:space="preserve">En la ficha del proceso de selección publicado en el Sistema de Contrataciones y Adquisiciones del Estado (SEACE) aparece el  nuevo calendario del proceso de </w:t>
      </w:r>
      <w:r w:rsidRPr="00A00DEA">
        <w:rPr>
          <w:rFonts w:ascii="Tahoma" w:hAnsi="Tahoma" w:cs="Tahoma"/>
        </w:rPr>
        <w:lastRenderedPageBreak/>
        <w:t xml:space="preserve">selección, donde se fijó como nueva fecha para la presentación de propuestas el día </w:t>
      </w:r>
      <w:r w:rsidRPr="00A00DEA">
        <w:rPr>
          <w:rFonts w:ascii="Tahoma" w:hAnsi="Tahoma" w:cs="Tahoma"/>
          <w:u w:val="single"/>
        </w:rPr>
        <w:t>15 de diciembre de 2005</w:t>
      </w:r>
      <w:r w:rsidRPr="00A00DEA">
        <w:rPr>
          <w:rFonts w:ascii="Tahoma" w:hAnsi="Tahoma" w:cs="Tahoma"/>
        </w:rPr>
        <w:t>.</w:t>
      </w:r>
    </w:p>
    <w:p w:rsidR="00AE7723" w:rsidRPr="00A00DEA" w:rsidRDefault="00AE7723" w:rsidP="00AE7723">
      <w:pPr>
        <w:jc w:val="both"/>
        <w:rPr>
          <w:rFonts w:ascii="Tahoma" w:hAnsi="Tahoma" w:cs="Tahoma"/>
        </w:rPr>
      </w:pPr>
    </w:p>
    <w:p w:rsidR="00AE7723" w:rsidRPr="00A00DEA" w:rsidRDefault="00AE7723" w:rsidP="00AE7723">
      <w:pPr>
        <w:ind w:left="454"/>
        <w:jc w:val="both"/>
        <w:rPr>
          <w:rFonts w:ascii="Tahoma" w:hAnsi="Tahoma" w:cs="Tahoma"/>
        </w:rPr>
      </w:pPr>
      <w:r w:rsidRPr="00A00DEA">
        <w:rPr>
          <w:rFonts w:ascii="Tahoma" w:hAnsi="Tahoma" w:cs="Tahoma"/>
        </w:rPr>
        <w:t>En esta oportunidad el Postor presentó como parte de su propuesta el Formato N</w:t>
      </w:r>
      <w:proofErr w:type="gramStart"/>
      <w:r w:rsidRPr="00A00DEA">
        <w:rPr>
          <w:rFonts w:ascii="Tahoma" w:hAnsi="Tahoma" w:cs="Tahoma"/>
        </w:rPr>
        <w:t>.º</w:t>
      </w:r>
      <w:proofErr w:type="gramEnd"/>
      <w:r w:rsidRPr="00A00DEA">
        <w:rPr>
          <w:rFonts w:ascii="Tahoma" w:hAnsi="Tahoma" w:cs="Tahoma"/>
        </w:rPr>
        <w:t xml:space="preserve"> 9. </w:t>
      </w:r>
      <w:proofErr w:type="spellStart"/>
      <w:r w:rsidRPr="00A00DEA">
        <w:rPr>
          <w:rFonts w:ascii="Tahoma" w:hAnsi="Tahoma" w:cs="Tahoma"/>
        </w:rPr>
        <w:t>Curriculo</w:t>
      </w:r>
      <w:proofErr w:type="spellEnd"/>
      <w:r w:rsidRPr="00A00DEA">
        <w:rPr>
          <w:rFonts w:ascii="Tahoma" w:hAnsi="Tahoma" w:cs="Tahoma"/>
        </w:rPr>
        <w:t xml:space="preserve"> vitae (C.V.) del profesional encargado de los servicios (Ing. Rolando </w:t>
      </w:r>
      <w:proofErr w:type="spellStart"/>
      <w:r w:rsidRPr="00A00DEA">
        <w:rPr>
          <w:rFonts w:ascii="Tahoma" w:hAnsi="Tahoma" w:cs="Tahoma"/>
        </w:rPr>
        <w:t>Berner</w:t>
      </w:r>
      <w:proofErr w:type="spellEnd"/>
      <w:r w:rsidRPr="00A00DEA">
        <w:rPr>
          <w:rFonts w:ascii="Tahoma" w:hAnsi="Tahoma" w:cs="Tahoma"/>
        </w:rPr>
        <w:t xml:space="preserve"> Ardiles Velasco), así como otros documentos.</w:t>
      </w:r>
    </w:p>
    <w:p w:rsidR="00AE7723" w:rsidRPr="00A00DEA" w:rsidRDefault="00AE7723" w:rsidP="00AE7723">
      <w:pPr>
        <w:jc w:val="both"/>
        <w:rPr>
          <w:rFonts w:ascii="Tahoma" w:hAnsi="Tahoma" w:cs="Tahoma"/>
        </w:rPr>
      </w:pPr>
    </w:p>
    <w:p w:rsidR="00AE7723" w:rsidRPr="00A00DEA" w:rsidRDefault="00AE7723" w:rsidP="00AE7723">
      <w:pPr>
        <w:numPr>
          <w:ilvl w:val="0"/>
          <w:numId w:val="11"/>
        </w:numPr>
        <w:jc w:val="both"/>
        <w:rPr>
          <w:rFonts w:ascii="Tahoma" w:hAnsi="Tahoma" w:cs="Tahoma"/>
        </w:rPr>
      </w:pPr>
      <w:r w:rsidRPr="00A00DEA">
        <w:rPr>
          <w:rFonts w:ascii="Tahoma" w:hAnsi="Tahoma" w:cs="Tahoma"/>
        </w:rPr>
        <w:t xml:space="preserve">El 20 de diciembre de 2005, se adjudicó la buena pro del proceso de selección al Consorcio Vial Urubamba, integrado por el Ing. Rogelio Quiroz Chávez e Ing. </w:t>
      </w:r>
      <w:proofErr w:type="spellStart"/>
      <w:r w:rsidRPr="00A00DEA">
        <w:rPr>
          <w:rFonts w:ascii="Tahoma" w:hAnsi="Tahoma" w:cs="Tahoma"/>
        </w:rPr>
        <w:t>Floriano</w:t>
      </w:r>
      <w:proofErr w:type="spellEnd"/>
      <w:r w:rsidRPr="00A00DEA">
        <w:rPr>
          <w:rFonts w:ascii="Tahoma" w:hAnsi="Tahoma" w:cs="Tahoma"/>
        </w:rPr>
        <w:t xml:space="preserve"> Palacios León.</w:t>
      </w:r>
    </w:p>
    <w:p w:rsidR="00AE7723" w:rsidRPr="00A00DEA" w:rsidRDefault="00AE7723" w:rsidP="00AE7723">
      <w:pPr>
        <w:jc w:val="both"/>
        <w:rPr>
          <w:rFonts w:ascii="Tahoma" w:hAnsi="Tahoma" w:cs="Tahoma"/>
        </w:rPr>
      </w:pPr>
    </w:p>
    <w:p w:rsidR="00AE7723" w:rsidRPr="00A00DEA" w:rsidRDefault="00AE7723" w:rsidP="00AE7723">
      <w:pPr>
        <w:numPr>
          <w:ilvl w:val="0"/>
          <w:numId w:val="11"/>
        </w:numPr>
        <w:jc w:val="both"/>
        <w:rPr>
          <w:rFonts w:ascii="Tahoma" w:hAnsi="Tahoma" w:cs="Tahoma"/>
        </w:rPr>
      </w:pPr>
      <w:r w:rsidRPr="00A00DEA">
        <w:rPr>
          <w:rFonts w:ascii="Tahoma" w:hAnsi="Tahoma" w:cs="Tahoma"/>
        </w:rPr>
        <w:t xml:space="preserve">El 23 de enero de 2006, el Ingeniero Américo Soto Hurtado presentó la Carta s/n dirigida al Presidente del Comité Especial del proceso de selección, mediante la cual comunicó que recibió una llamada telefónica de un miembro del Comité Especial que deseaba verificar si tenía experiencia en hospitales, debido a que el Postor había declarado que contaba con experiencia en unos trabajos de hospitales y centros de salud. </w:t>
      </w:r>
    </w:p>
    <w:p w:rsidR="00AE7723" w:rsidRPr="00A00DEA" w:rsidRDefault="00AE7723" w:rsidP="00AE7723">
      <w:pPr>
        <w:jc w:val="both"/>
        <w:rPr>
          <w:rFonts w:ascii="Tahoma" w:hAnsi="Tahoma" w:cs="Tahoma"/>
        </w:rPr>
      </w:pPr>
    </w:p>
    <w:p w:rsidR="00AE7723" w:rsidRPr="00A00DEA" w:rsidRDefault="00AE7723" w:rsidP="00AE7723">
      <w:pPr>
        <w:ind w:left="454"/>
        <w:jc w:val="both"/>
        <w:rPr>
          <w:rFonts w:ascii="Tahoma" w:hAnsi="Tahoma" w:cs="Tahoma"/>
        </w:rPr>
      </w:pPr>
      <w:r w:rsidRPr="00A00DEA">
        <w:rPr>
          <w:rFonts w:ascii="Tahoma" w:hAnsi="Tahoma" w:cs="Tahoma"/>
        </w:rPr>
        <w:t xml:space="preserve">Ante dicho requerimiento, le indicó que no tenía experiencia en trabajos de hospitales y centros de salud, que no ha tenido ninguna relación laboral con la empresa Instituto de Consultoría S.A. y solicitó se le informe sobre las acciones que el Comité Especial ha tomado sobre el asunto.        </w:t>
      </w:r>
    </w:p>
    <w:p w:rsidR="00AE7723" w:rsidRPr="00A00DEA" w:rsidRDefault="00AE7723" w:rsidP="00AE7723">
      <w:pPr>
        <w:jc w:val="both"/>
        <w:rPr>
          <w:rFonts w:ascii="Tahoma" w:hAnsi="Tahoma" w:cs="Tahoma"/>
        </w:rPr>
      </w:pPr>
    </w:p>
    <w:p w:rsidR="00AE7723" w:rsidRPr="00A00DEA" w:rsidRDefault="00AE7723" w:rsidP="00AE7723">
      <w:pPr>
        <w:numPr>
          <w:ilvl w:val="0"/>
          <w:numId w:val="11"/>
        </w:numPr>
        <w:jc w:val="both"/>
        <w:rPr>
          <w:rFonts w:ascii="Tahoma" w:hAnsi="Tahoma" w:cs="Tahoma"/>
        </w:rPr>
      </w:pPr>
      <w:r w:rsidRPr="00A00DEA">
        <w:rPr>
          <w:rFonts w:ascii="Tahoma" w:hAnsi="Tahoma" w:cs="Tahoma"/>
        </w:rPr>
        <w:t xml:space="preserve">El 28 de febrero de 2006, La Entidad solicitó al Tribunal la imposición de sanción administrativa a las empresas Instituto de Consultoría S.A. y Ortega Y </w:t>
      </w:r>
      <w:proofErr w:type="spellStart"/>
      <w:r w:rsidRPr="00A00DEA">
        <w:rPr>
          <w:rFonts w:ascii="Tahoma" w:hAnsi="Tahoma" w:cs="Tahoma"/>
        </w:rPr>
        <w:t>Cía</w:t>
      </w:r>
      <w:proofErr w:type="spellEnd"/>
      <w:r w:rsidRPr="00A00DEA">
        <w:rPr>
          <w:rFonts w:ascii="Tahoma" w:hAnsi="Tahoma" w:cs="Tahoma"/>
        </w:rPr>
        <w:t xml:space="preserve"> </w:t>
      </w:r>
      <w:proofErr w:type="spellStart"/>
      <w:r w:rsidRPr="00A00DEA">
        <w:rPr>
          <w:rFonts w:ascii="Tahoma" w:hAnsi="Tahoma" w:cs="Tahoma"/>
        </w:rPr>
        <w:t>Class</w:t>
      </w:r>
      <w:proofErr w:type="spellEnd"/>
      <w:r w:rsidRPr="00A00DEA">
        <w:rPr>
          <w:rFonts w:ascii="Tahoma" w:hAnsi="Tahoma" w:cs="Tahoma"/>
        </w:rPr>
        <w:t xml:space="preserve">-Consultores Latinoamericanos Asociados S.C.R.L., integrantes </w:t>
      </w:r>
      <w:proofErr w:type="spellStart"/>
      <w:r w:rsidRPr="00A00DEA">
        <w:rPr>
          <w:rFonts w:ascii="Tahoma" w:hAnsi="Tahoma" w:cs="Tahoma"/>
        </w:rPr>
        <w:t>de el</w:t>
      </w:r>
      <w:proofErr w:type="spellEnd"/>
      <w:r w:rsidRPr="00A00DEA">
        <w:rPr>
          <w:rFonts w:ascii="Tahoma" w:hAnsi="Tahoma" w:cs="Tahoma"/>
        </w:rPr>
        <w:t xml:space="preserve"> Consorcio, adjuntando entre otros documentos el Informe N.º 402-2006-MTC/08, por supuesta comisión de la infracción tipificada en el literal f) del artículo 205 del Reglamento de la Ley de Contrataciones y Adquisiciones del Estado, aprobado mediante Decreto Supremo N.° 013-2001-PCM.</w:t>
      </w:r>
    </w:p>
    <w:p w:rsidR="00AE7723" w:rsidRPr="00A00DEA" w:rsidRDefault="00AE7723" w:rsidP="00AE7723">
      <w:pPr>
        <w:jc w:val="both"/>
        <w:rPr>
          <w:rFonts w:ascii="Tahoma" w:hAnsi="Tahoma" w:cs="Tahoma"/>
        </w:rPr>
      </w:pPr>
    </w:p>
    <w:p w:rsidR="00AE7723" w:rsidRPr="00A00DEA" w:rsidRDefault="00AE7723" w:rsidP="00AE7723">
      <w:pPr>
        <w:numPr>
          <w:ilvl w:val="0"/>
          <w:numId w:val="11"/>
        </w:numPr>
        <w:jc w:val="both"/>
        <w:rPr>
          <w:rFonts w:ascii="Tahoma" w:hAnsi="Tahoma" w:cs="Tahoma"/>
        </w:rPr>
      </w:pPr>
      <w:r w:rsidRPr="00A00DEA">
        <w:rPr>
          <w:rFonts w:ascii="Tahoma" w:hAnsi="Tahoma" w:cs="Tahoma"/>
        </w:rPr>
        <w:t xml:space="preserve">Mediante decreto de fecha 1 de marzo de 2006, el Tribunal dispuso iniciar procedimiento administrativo sancionador en contra las empresas Instituto de Consultoría S.A. y Ortega Y </w:t>
      </w:r>
      <w:proofErr w:type="spellStart"/>
      <w:r w:rsidRPr="00A00DEA">
        <w:rPr>
          <w:rFonts w:ascii="Tahoma" w:hAnsi="Tahoma" w:cs="Tahoma"/>
        </w:rPr>
        <w:t>Cía</w:t>
      </w:r>
      <w:proofErr w:type="spellEnd"/>
      <w:r w:rsidRPr="00A00DEA">
        <w:rPr>
          <w:rFonts w:ascii="Tahoma" w:hAnsi="Tahoma" w:cs="Tahoma"/>
        </w:rPr>
        <w:t xml:space="preserve"> </w:t>
      </w:r>
      <w:proofErr w:type="spellStart"/>
      <w:r w:rsidRPr="00A00DEA">
        <w:rPr>
          <w:rFonts w:ascii="Tahoma" w:hAnsi="Tahoma" w:cs="Tahoma"/>
        </w:rPr>
        <w:t>Class</w:t>
      </w:r>
      <w:proofErr w:type="spellEnd"/>
      <w:r w:rsidRPr="00A00DEA">
        <w:rPr>
          <w:rFonts w:ascii="Tahoma" w:hAnsi="Tahoma" w:cs="Tahoma"/>
        </w:rPr>
        <w:t>-Consultores Latinoamericanos Asociados S.C.R.L., integrantes de El Consorcio, por la supuesta comisión de la infracción tipificada en el literal f) del artículo 205 del Reglamento de la Ley de Contrataciones y Adquisiciones del Estado, aprobado mediante Decreto Supremo N.° 013-2001-PCM, emplazándolos para que dentro del plazo de diez días cumplan con presentar su escrito de descargos.</w:t>
      </w:r>
    </w:p>
    <w:p w:rsidR="00AE7723" w:rsidRPr="00A00DEA" w:rsidRDefault="00AE7723" w:rsidP="00AE7723">
      <w:pPr>
        <w:jc w:val="both"/>
        <w:rPr>
          <w:rFonts w:ascii="Tahoma" w:hAnsi="Tahoma" w:cs="Tahoma"/>
        </w:rPr>
      </w:pPr>
    </w:p>
    <w:p w:rsidR="00AE7723" w:rsidRPr="00A00DEA" w:rsidRDefault="00AE7723" w:rsidP="00AE7723">
      <w:pPr>
        <w:numPr>
          <w:ilvl w:val="0"/>
          <w:numId w:val="11"/>
        </w:numPr>
        <w:jc w:val="both"/>
        <w:rPr>
          <w:rFonts w:ascii="Tahoma" w:hAnsi="Tahoma" w:cs="Tahoma"/>
          <w:lang w:val="es-PE"/>
        </w:rPr>
      </w:pPr>
      <w:r w:rsidRPr="00A00DEA">
        <w:rPr>
          <w:rFonts w:ascii="Tahoma" w:hAnsi="Tahoma" w:cs="Tahoma"/>
          <w:lang w:val="es-PE"/>
        </w:rPr>
        <w:t xml:space="preserve">El 31 de marzo de 2006, el representante </w:t>
      </w:r>
      <w:proofErr w:type="spellStart"/>
      <w:r w:rsidRPr="00A00DEA">
        <w:rPr>
          <w:rFonts w:ascii="Tahoma" w:hAnsi="Tahoma" w:cs="Tahoma"/>
          <w:lang w:val="es-PE"/>
        </w:rPr>
        <w:t>de el</w:t>
      </w:r>
      <w:proofErr w:type="spellEnd"/>
      <w:r w:rsidRPr="00A00DEA">
        <w:rPr>
          <w:rFonts w:ascii="Tahoma" w:hAnsi="Tahoma" w:cs="Tahoma"/>
          <w:lang w:val="es-PE"/>
        </w:rPr>
        <w:t xml:space="preserve"> Consorcio solicitó se conceda un plazo adicional a efectos de presentar el escrito de descargos solicitado, en respuesta a lo cual el Tribunal le concedió el plazo adicional de cinco (5) días hábiles.</w:t>
      </w:r>
    </w:p>
    <w:p w:rsidR="00AE7723" w:rsidRPr="00A00DEA" w:rsidRDefault="00AE7723" w:rsidP="00AE7723">
      <w:pPr>
        <w:jc w:val="both"/>
        <w:rPr>
          <w:rFonts w:ascii="Tahoma" w:hAnsi="Tahoma" w:cs="Tahoma"/>
          <w:lang w:val="es-PE"/>
        </w:rPr>
      </w:pPr>
    </w:p>
    <w:p w:rsidR="00AE7723" w:rsidRPr="00A00DEA" w:rsidRDefault="00AE7723" w:rsidP="00AE7723">
      <w:pPr>
        <w:numPr>
          <w:ilvl w:val="0"/>
          <w:numId w:val="11"/>
        </w:numPr>
        <w:jc w:val="both"/>
        <w:rPr>
          <w:rFonts w:ascii="Tahoma" w:hAnsi="Tahoma" w:cs="Tahoma"/>
          <w:lang w:val="es-PE"/>
        </w:rPr>
      </w:pPr>
      <w:r w:rsidRPr="00A00DEA">
        <w:rPr>
          <w:rFonts w:ascii="Tahoma" w:hAnsi="Tahoma" w:cs="Tahoma"/>
          <w:lang w:val="es-PE"/>
        </w:rPr>
        <w:t xml:space="preserve">El 7 de abril de 2006, la empresa </w:t>
      </w:r>
      <w:r w:rsidRPr="00A00DEA">
        <w:rPr>
          <w:rFonts w:ascii="Tahoma" w:hAnsi="Tahoma" w:cs="Tahoma"/>
        </w:rPr>
        <w:t>Instituto de Consultoría S.A. presentó su escrito de descargos, señalando lo siguiente:</w:t>
      </w:r>
    </w:p>
    <w:p w:rsidR="00AE7723" w:rsidRPr="00A00DEA" w:rsidRDefault="00AE7723" w:rsidP="00AE7723">
      <w:pPr>
        <w:jc w:val="both"/>
        <w:rPr>
          <w:rFonts w:ascii="Tahoma" w:hAnsi="Tahoma" w:cs="Tahoma"/>
          <w:lang w:val="es-PE"/>
        </w:rPr>
      </w:pPr>
    </w:p>
    <w:p w:rsidR="00AE7723" w:rsidRPr="00A00DEA" w:rsidRDefault="00AE7723" w:rsidP="00AE7723">
      <w:pPr>
        <w:numPr>
          <w:ilvl w:val="0"/>
          <w:numId w:val="13"/>
        </w:numPr>
        <w:jc w:val="both"/>
        <w:rPr>
          <w:rFonts w:ascii="Tahoma" w:hAnsi="Tahoma" w:cs="Tahoma"/>
        </w:rPr>
      </w:pPr>
      <w:r w:rsidRPr="00A00DEA">
        <w:rPr>
          <w:rFonts w:ascii="Tahoma" w:hAnsi="Tahoma" w:cs="Tahoma"/>
        </w:rPr>
        <w:lastRenderedPageBreak/>
        <w:t>El Consorcio en el marco de la Adjudicación Directa Pública N</w:t>
      </w:r>
      <w:proofErr w:type="gramStart"/>
      <w:r w:rsidRPr="00A00DEA">
        <w:rPr>
          <w:rFonts w:ascii="Tahoma" w:hAnsi="Tahoma" w:cs="Tahoma"/>
        </w:rPr>
        <w:t>.º</w:t>
      </w:r>
      <w:proofErr w:type="gramEnd"/>
      <w:r w:rsidRPr="00A00DEA">
        <w:rPr>
          <w:rFonts w:ascii="Tahoma" w:hAnsi="Tahoma" w:cs="Tahoma"/>
        </w:rPr>
        <w:t xml:space="preserve"> 004-2004-MTC/10 (Segunda Convocatoria) no incluyó al Ingeniero Américo Soto Hurtado en su propuesta técnica, sino al Ingeniero Rolando </w:t>
      </w:r>
      <w:proofErr w:type="spellStart"/>
      <w:r w:rsidRPr="00A00DEA">
        <w:rPr>
          <w:rFonts w:ascii="Tahoma" w:hAnsi="Tahoma" w:cs="Tahoma"/>
        </w:rPr>
        <w:t>Berner</w:t>
      </w:r>
      <w:proofErr w:type="spellEnd"/>
      <w:r w:rsidRPr="00A00DEA">
        <w:rPr>
          <w:rFonts w:ascii="Tahoma" w:hAnsi="Tahoma" w:cs="Tahoma"/>
        </w:rPr>
        <w:t xml:space="preserve"> Ardiles Velasco.</w:t>
      </w:r>
    </w:p>
    <w:p w:rsidR="00AE7723" w:rsidRPr="00A00DEA" w:rsidRDefault="00AE7723" w:rsidP="00AE7723">
      <w:pPr>
        <w:numPr>
          <w:ilvl w:val="0"/>
          <w:numId w:val="13"/>
        </w:numPr>
        <w:jc w:val="both"/>
        <w:rPr>
          <w:rFonts w:ascii="Tahoma" w:hAnsi="Tahoma" w:cs="Tahoma"/>
        </w:rPr>
      </w:pPr>
      <w:r w:rsidRPr="00A00DEA">
        <w:rPr>
          <w:rFonts w:ascii="Tahoma" w:hAnsi="Tahoma" w:cs="Tahoma"/>
        </w:rPr>
        <w:t>No se puede afirmar que existen dos propuestas por el Consorcio para la segunda convocatoria del proceso de selección, en tanto la correspondiente al mes de octubre fue declarada nula es decir no existe, y por tanto la única propuesta que debe ser considerada es la que presentaron en diciembre de 2005.</w:t>
      </w:r>
    </w:p>
    <w:p w:rsidR="00AE7723" w:rsidRPr="00A00DEA" w:rsidRDefault="00AE7723" w:rsidP="00AE7723">
      <w:pPr>
        <w:numPr>
          <w:ilvl w:val="0"/>
          <w:numId w:val="13"/>
        </w:numPr>
        <w:jc w:val="both"/>
        <w:rPr>
          <w:rFonts w:ascii="Tahoma" w:hAnsi="Tahoma" w:cs="Tahoma"/>
        </w:rPr>
      </w:pPr>
      <w:r w:rsidRPr="00A00DEA">
        <w:rPr>
          <w:rFonts w:ascii="Tahoma" w:hAnsi="Tahoma" w:cs="Tahoma"/>
        </w:rPr>
        <w:t>Dado que el vicio que originó la nulidad se debió a defectos en las bases administrativas, todo acto que se haya desarrollado al amparo de las mencionadas bases es nulo, es decir no tiene existencia ni eficacia desde el punto de vista jurídico.</w:t>
      </w:r>
    </w:p>
    <w:p w:rsidR="00AE7723" w:rsidRPr="00A00DEA" w:rsidRDefault="00AE7723" w:rsidP="00AE7723">
      <w:pPr>
        <w:numPr>
          <w:ilvl w:val="0"/>
          <w:numId w:val="13"/>
        </w:numPr>
        <w:jc w:val="both"/>
        <w:rPr>
          <w:rFonts w:ascii="Tahoma" w:hAnsi="Tahoma" w:cs="Tahoma"/>
        </w:rPr>
      </w:pPr>
      <w:r w:rsidRPr="00A00DEA">
        <w:rPr>
          <w:rFonts w:ascii="Tahoma" w:hAnsi="Tahoma" w:cs="Tahoma"/>
        </w:rPr>
        <w:t>La posición de la doctrina en torno a los alcances de la nulidad es homogénea en tanto todos coinciden en señalar que cualquier actuación que haya sido declarada nula es inexistente desde el punto de vista legal, y no puede generar ningún efecto, ni favorable ni perjudicial al administrado.</w:t>
      </w:r>
    </w:p>
    <w:p w:rsidR="00AE7723" w:rsidRPr="00A00DEA" w:rsidRDefault="00AE7723" w:rsidP="00AE7723">
      <w:pPr>
        <w:numPr>
          <w:ilvl w:val="0"/>
          <w:numId w:val="13"/>
        </w:numPr>
        <w:jc w:val="both"/>
        <w:rPr>
          <w:rFonts w:ascii="Tahoma" w:hAnsi="Tahoma" w:cs="Tahoma"/>
        </w:rPr>
      </w:pPr>
      <w:r w:rsidRPr="00A00DEA">
        <w:rPr>
          <w:rFonts w:ascii="Tahoma" w:hAnsi="Tahoma" w:cs="Tahoma"/>
        </w:rPr>
        <w:t>Es contrario a la normativa vigente el pretender que en base a actos nulos se desprendan efectos para los administrados (como sería la imposición de sanción), pero además carece de sentido que sobre estos mismos actos nulos se pretenda ejercer la facultad de control posterior otorgada por la administración.</w:t>
      </w:r>
    </w:p>
    <w:p w:rsidR="00AE7723" w:rsidRPr="00A00DEA" w:rsidRDefault="00AE7723" w:rsidP="00AE7723">
      <w:pPr>
        <w:numPr>
          <w:ilvl w:val="0"/>
          <w:numId w:val="13"/>
        </w:numPr>
        <w:jc w:val="both"/>
        <w:rPr>
          <w:rFonts w:ascii="Tahoma" w:hAnsi="Tahoma" w:cs="Tahoma"/>
        </w:rPr>
      </w:pPr>
      <w:r w:rsidRPr="00A00DEA">
        <w:rPr>
          <w:rFonts w:ascii="Tahoma" w:hAnsi="Tahoma" w:cs="Tahoma"/>
        </w:rPr>
        <w:t>Que carece de objeto indagar respecto de la responsabilidad administrativa de los documentos que se señalan, con lo que la facultad sancionadora del Tribunal debe restringirse solamente a los documentos presentados en la segunda convocatoria definitiva de la Adjudicación Directa Pública N.º 004-2004-MTC/10.</w:t>
      </w:r>
    </w:p>
    <w:p w:rsidR="00AE7723" w:rsidRPr="00A00DEA" w:rsidRDefault="00AE7723" w:rsidP="00AE7723">
      <w:pPr>
        <w:numPr>
          <w:ilvl w:val="0"/>
          <w:numId w:val="13"/>
        </w:numPr>
        <w:jc w:val="both"/>
        <w:rPr>
          <w:rFonts w:ascii="Tahoma" w:hAnsi="Tahoma" w:cs="Tahoma"/>
        </w:rPr>
      </w:pPr>
      <w:r w:rsidRPr="00A00DEA">
        <w:rPr>
          <w:rFonts w:ascii="Tahoma" w:hAnsi="Tahoma" w:cs="Tahoma"/>
        </w:rPr>
        <w:t xml:space="preserve">Que el Consorcio identificó el error cometido, es por ello que en la presentación de la propuesta definitiva y válida, </w:t>
      </w:r>
      <w:r w:rsidRPr="00A00DEA">
        <w:rPr>
          <w:rFonts w:ascii="Tahoma" w:hAnsi="Tahoma" w:cs="Tahoma"/>
          <w:u w:val="single"/>
        </w:rPr>
        <w:t>dicho profesional  no fue incluido, queriendo en todo momento subsanar dicho error</w:t>
      </w:r>
      <w:r w:rsidRPr="00A00DEA">
        <w:rPr>
          <w:rFonts w:ascii="Tahoma" w:hAnsi="Tahoma" w:cs="Tahoma"/>
        </w:rPr>
        <w:t>. (subrayado es nuestro).</w:t>
      </w:r>
    </w:p>
    <w:p w:rsidR="00AE7723" w:rsidRPr="00A00DEA" w:rsidRDefault="00AE7723" w:rsidP="00AE7723">
      <w:pPr>
        <w:numPr>
          <w:ilvl w:val="0"/>
          <w:numId w:val="13"/>
        </w:numPr>
        <w:jc w:val="both"/>
        <w:rPr>
          <w:rFonts w:ascii="Tahoma" w:hAnsi="Tahoma" w:cs="Tahoma"/>
        </w:rPr>
      </w:pPr>
      <w:r w:rsidRPr="00A00DEA">
        <w:rPr>
          <w:rFonts w:ascii="Tahoma" w:hAnsi="Tahoma" w:cs="Tahoma"/>
        </w:rPr>
        <w:t xml:space="preserve">La propuesta técnica en la que se encuentran los documentos cuestionados fue elaborada por personal de su empresa, quien estuvo a cargo de la presentación de la oferta y agregó sin su conocimiento las constancias ahora cuestionadas. </w:t>
      </w:r>
    </w:p>
    <w:p w:rsidR="00AE7723" w:rsidRPr="00A00DEA" w:rsidRDefault="00AE7723" w:rsidP="00AE7723">
      <w:pPr>
        <w:numPr>
          <w:ilvl w:val="0"/>
          <w:numId w:val="13"/>
        </w:numPr>
        <w:jc w:val="both"/>
        <w:rPr>
          <w:rFonts w:ascii="Tahoma" w:hAnsi="Tahoma" w:cs="Tahoma"/>
        </w:rPr>
      </w:pPr>
      <w:r w:rsidRPr="00A00DEA">
        <w:rPr>
          <w:rFonts w:ascii="Tahoma" w:hAnsi="Tahoma" w:cs="Tahoma"/>
        </w:rPr>
        <w:t>Reconoce su responsabilidad administrativa como postor por no revisar previamente los documentos presentados como parte de su propuesta, agregó que la infracción administrativa ha sido cometida por un exceso de confianza y buena fe.</w:t>
      </w:r>
    </w:p>
    <w:p w:rsidR="00AE7723" w:rsidRPr="00A00DEA" w:rsidRDefault="00AE7723" w:rsidP="00AE7723">
      <w:pPr>
        <w:numPr>
          <w:ilvl w:val="0"/>
          <w:numId w:val="13"/>
        </w:numPr>
        <w:jc w:val="both"/>
        <w:rPr>
          <w:rFonts w:ascii="Tahoma" w:hAnsi="Tahoma" w:cs="Tahoma"/>
        </w:rPr>
      </w:pPr>
      <w:r w:rsidRPr="00A00DEA">
        <w:rPr>
          <w:rFonts w:ascii="Tahoma" w:hAnsi="Tahoma" w:cs="Tahoma"/>
        </w:rPr>
        <w:t>Asimismo, solicita se apliquen los criterios establecidos para la graduación de las sanciones previstas en el artículo 209 del D.S N</w:t>
      </w:r>
      <w:proofErr w:type="gramStart"/>
      <w:r w:rsidRPr="00A00DEA">
        <w:rPr>
          <w:rFonts w:ascii="Tahoma" w:hAnsi="Tahoma" w:cs="Tahoma"/>
        </w:rPr>
        <w:t>.º</w:t>
      </w:r>
      <w:proofErr w:type="gramEnd"/>
      <w:r w:rsidRPr="00A00DEA">
        <w:rPr>
          <w:rFonts w:ascii="Tahoma" w:hAnsi="Tahoma" w:cs="Tahoma"/>
        </w:rPr>
        <w:t xml:space="preserve"> 013-2001-PCM, tales como: intención de infractor, daño causado, </w:t>
      </w:r>
      <w:proofErr w:type="spellStart"/>
      <w:r w:rsidRPr="00A00DEA">
        <w:rPr>
          <w:rFonts w:ascii="Tahoma" w:hAnsi="Tahoma" w:cs="Tahoma"/>
        </w:rPr>
        <w:t>reiterancia</w:t>
      </w:r>
      <w:proofErr w:type="spellEnd"/>
      <w:r w:rsidRPr="00A00DEA">
        <w:rPr>
          <w:rFonts w:ascii="Tahoma" w:hAnsi="Tahoma" w:cs="Tahoma"/>
        </w:rPr>
        <w:t>, reconocimiento y conducta procesal.</w:t>
      </w:r>
    </w:p>
    <w:p w:rsidR="00AE7723" w:rsidRPr="00A00DEA" w:rsidRDefault="00AE7723" w:rsidP="00AE7723">
      <w:pPr>
        <w:ind w:left="454"/>
        <w:jc w:val="both"/>
        <w:rPr>
          <w:rFonts w:ascii="Tahoma" w:hAnsi="Tahoma" w:cs="Tahoma"/>
        </w:rPr>
      </w:pPr>
    </w:p>
    <w:p w:rsidR="00AE7723" w:rsidRPr="00A00DEA" w:rsidRDefault="00AE7723" w:rsidP="00AE7723">
      <w:pPr>
        <w:numPr>
          <w:ilvl w:val="0"/>
          <w:numId w:val="11"/>
        </w:numPr>
        <w:jc w:val="both"/>
        <w:rPr>
          <w:rFonts w:ascii="Tahoma" w:hAnsi="Tahoma" w:cs="Tahoma"/>
          <w:lang w:val="es-PE"/>
        </w:rPr>
      </w:pPr>
      <w:r w:rsidRPr="00A00DEA">
        <w:rPr>
          <w:rFonts w:ascii="Tahoma" w:hAnsi="Tahoma" w:cs="Tahoma"/>
          <w:lang w:val="es-PE"/>
        </w:rPr>
        <w:t xml:space="preserve">El 07 de abril de 2006, y 11 de abril de 2006, el gerente administrativo de la empresa ORTEGA Y CÍA CLASS-CONSULTORES LATINOAMERICANOS ASOCIADOS S.C.R.L. presentó su escrito de descargos, manifestando lo siguiente: </w:t>
      </w:r>
    </w:p>
    <w:p w:rsidR="00AE7723" w:rsidRPr="00A00DEA" w:rsidRDefault="00AE7723" w:rsidP="00AE7723">
      <w:pPr>
        <w:jc w:val="both"/>
        <w:rPr>
          <w:rFonts w:ascii="Tahoma" w:hAnsi="Tahoma" w:cs="Tahoma"/>
          <w:lang w:val="es-PE"/>
        </w:rPr>
      </w:pPr>
    </w:p>
    <w:p w:rsidR="00AE7723" w:rsidRPr="00A00DEA" w:rsidRDefault="00AE7723" w:rsidP="00AE7723">
      <w:pPr>
        <w:numPr>
          <w:ilvl w:val="0"/>
          <w:numId w:val="14"/>
        </w:numPr>
        <w:jc w:val="both"/>
        <w:rPr>
          <w:rFonts w:ascii="Tahoma" w:hAnsi="Tahoma" w:cs="Tahoma"/>
          <w:lang w:val="es-PE"/>
        </w:rPr>
      </w:pPr>
      <w:r w:rsidRPr="00A00DEA">
        <w:rPr>
          <w:rFonts w:ascii="Tahoma" w:hAnsi="Tahoma" w:cs="Tahoma"/>
          <w:lang w:val="es-PE"/>
        </w:rPr>
        <w:t xml:space="preserve">El artículo 207 del Decreto Supremo N.º 013-2001-PCM señala que las infracciones cometidas por los postores que presentaron  promesa de consorcio durante su participación en el proceso de selección se imputaran exclusivamente a la parte que las haya cometido, aplicándose sólo a ésta la sanción a que hubiere lugar, siempre que pueda individualizarse al infractor. </w:t>
      </w:r>
    </w:p>
    <w:p w:rsidR="00AE7723" w:rsidRPr="00A00DEA" w:rsidRDefault="00AE7723" w:rsidP="00AE7723">
      <w:pPr>
        <w:numPr>
          <w:ilvl w:val="0"/>
          <w:numId w:val="14"/>
        </w:numPr>
        <w:jc w:val="both"/>
        <w:rPr>
          <w:rFonts w:ascii="Tahoma" w:hAnsi="Tahoma" w:cs="Tahoma"/>
          <w:lang w:val="es-PE"/>
        </w:rPr>
      </w:pPr>
      <w:r w:rsidRPr="00A00DEA">
        <w:rPr>
          <w:rFonts w:ascii="Tahoma" w:hAnsi="Tahoma" w:cs="Tahoma"/>
          <w:lang w:val="es-PE"/>
        </w:rPr>
        <w:t xml:space="preserve">En el presente caso es perfectamente posible deslindar responsabilidad de cada uno de los postores que participaron en Consorcio, puesto que los documentos </w:t>
      </w:r>
      <w:r w:rsidRPr="00A00DEA">
        <w:rPr>
          <w:rFonts w:ascii="Tahoma" w:hAnsi="Tahoma" w:cs="Tahoma"/>
          <w:lang w:val="es-PE"/>
        </w:rPr>
        <w:lastRenderedPageBreak/>
        <w:t xml:space="preserve">cuestionados van claramente en papel </w:t>
      </w:r>
      <w:proofErr w:type="spellStart"/>
      <w:r w:rsidRPr="00A00DEA">
        <w:rPr>
          <w:rFonts w:ascii="Tahoma" w:hAnsi="Tahoma" w:cs="Tahoma"/>
          <w:lang w:val="es-PE"/>
        </w:rPr>
        <w:t>membretado</w:t>
      </w:r>
      <w:proofErr w:type="spellEnd"/>
      <w:r w:rsidRPr="00A00DEA">
        <w:rPr>
          <w:rFonts w:ascii="Tahoma" w:hAnsi="Tahoma" w:cs="Tahoma"/>
          <w:lang w:val="es-PE"/>
        </w:rPr>
        <w:t xml:space="preserve"> de Instituto de Consultoría S.A., y no de su representada.</w:t>
      </w:r>
    </w:p>
    <w:p w:rsidR="00AE7723" w:rsidRPr="00A00DEA" w:rsidRDefault="00AE7723" w:rsidP="00AE7723">
      <w:pPr>
        <w:jc w:val="both"/>
        <w:rPr>
          <w:rFonts w:ascii="Tahoma" w:hAnsi="Tahoma" w:cs="Tahoma"/>
          <w:lang w:val="es-PE"/>
        </w:rPr>
      </w:pPr>
    </w:p>
    <w:p w:rsidR="00AE7723" w:rsidRPr="00A00DEA" w:rsidRDefault="00AE7723" w:rsidP="00AE7723">
      <w:pPr>
        <w:numPr>
          <w:ilvl w:val="0"/>
          <w:numId w:val="11"/>
        </w:numPr>
        <w:jc w:val="both"/>
        <w:rPr>
          <w:rFonts w:ascii="Tahoma" w:hAnsi="Tahoma" w:cs="Tahoma"/>
          <w:lang w:val="es-PE"/>
        </w:rPr>
      </w:pPr>
      <w:r w:rsidRPr="00A00DEA">
        <w:rPr>
          <w:rFonts w:ascii="Tahoma" w:hAnsi="Tahoma" w:cs="Tahoma"/>
          <w:lang w:val="es-PE"/>
        </w:rPr>
        <w:t xml:space="preserve">El 12 de abril de 2006, se remitió el expediente a la entonces Sala Única del Tribunal para que resuelva. </w:t>
      </w:r>
    </w:p>
    <w:p w:rsidR="00AE7723" w:rsidRPr="00A00DEA" w:rsidRDefault="00AE7723" w:rsidP="00AE7723">
      <w:pPr>
        <w:jc w:val="both"/>
        <w:rPr>
          <w:rFonts w:ascii="Tahoma" w:hAnsi="Tahoma" w:cs="Tahoma"/>
          <w:lang w:val="es-PE"/>
        </w:rPr>
      </w:pPr>
    </w:p>
    <w:p w:rsidR="00AE7723" w:rsidRPr="00A00DEA" w:rsidRDefault="00AE7723" w:rsidP="00AE7723">
      <w:pPr>
        <w:numPr>
          <w:ilvl w:val="0"/>
          <w:numId w:val="11"/>
        </w:numPr>
        <w:jc w:val="both"/>
        <w:rPr>
          <w:rFonts w:ascii="Tahoma" w:hAnsi="Tahoma" w:cs="Tahoma"/>
          <w:lang w:val="es-PE"/>
        </w:rPr>
      </w:pPr>
      <w:r w:rsidRPr="00A00DEA">
        <w:rPr>
          <w:rFonts w:ascii="Tahoma" w:hAnsi="Tahoma" w:cs="Tahoma"/>
          <w:lang w:val="es-PE"/>
        </w:rPr>
        <w:t>Mediante Resolución N</w:t>
      </w:r>
      <w:proofErr w:type="gramStart"/>
      <w:r w:rsidRPr="00A00DEA">
        <w:rPr>
          <w:rFonts w:ascii="Tahoma" w:hAnsi="Tahoma" w:cs="Tahoma"/>
          <w:lang w:val="es-PE"/>
        </w:rPr>
        <w:t>.º</w:t>
      </w:r>
      <w:proofErr w:type="gramEnd"/>
      <w:r w:rsidRPr="00A00DEA">
        <w:rPr>
          <w:rFonts w:ascii="Tahoma" w:hAnsi="Tahoma" w:cs="Tahoma"/>
          <w:lang w:val="es-PE"/>
        </w:rPr>
        <w:t xml:space="preserve"> 177-2007-CONSUCODE/PRE de fecha 04 de Abril del 2007, se constituyó la Tercera Sala del Tribunal de Contrataciones del Estado.</w:t>
      </w:r>
    </w:p>
    <w:p w:rsidR="00AE7723" w:rsidRPr="00A00DEA" w:rsidRDefault="00AE7723" w:rsidP="00AE7723">
      <w:pPr>
        <w:jc w:val="both"/>
        <w:rPr>
          <w:rFonts w:ascii="Tahoma" w:hAnsi="Tahoma" w:cs="Tahoma"/>
          <w:lang w:val="es-PE"/>
        </w:rPr>
      </w:pPr>
    </w:p>
    <w:p w:rsidR="00AE7723" w:rsidRPr="00A00DEA" w:rsidRDefault="00AE7723" w:rsidP="00AE7723">
      <w:pPr>
        <w:numPr>
          <w:ilvl w:val="0"/>
          <w:numId w:val="11"/>
        </w:numPr>
        <w:jc w:val="both"/>
        <w:rPr>
          <w:rFonts w:ascii="Tahoma" w:hAnsi="Tahoma" w:cs="Tahoma"/>
          <w:lang w:val="es-PE"/>
        </w:rPr>
      </w:pPr>
      <w:r w:rsidRPr="00A00DEA">
        <w:rPr>
          <w:rFonts w:ascii="Tahoma" w:hAnsi="Tahoma" w:cs="Tahoma"/>
          <w:lang w:val="es-PE"/>
        </w:rPr>
        <w:t>El 20 de abril de 2007, el expediente fue remitido a la Tercera Sala del Tribunal para que resuelva.</w:t>
      </w:r>
    </w:p>
    <w:p w:rsidR="00AE7723" w:rsidRPr="00A00DEA" w:rsidRDefault="00AE7723" w:rsidP="00AE7723">
      <w:pPr>
        <w:jc w:val="both"/>
        <w:rPr>
          <w:rFonts w:ascii="Tahoma" w:hAnsi="Tahoma" w:cs="Tahoma"/>
          <w:lang w:val="es-PE"/>
        </w:rPr>
      </w:pPr>
    </w:p>
    <w:p w:rsidR="00AE7723" w:rsidRPr="00A00DEA" w:rsidRDefault="00AE7723" w:rsidP="00AE7723">
      <w:pPr>
        <w:numPr>
          <w:ilvl w:val="0"/>
          <w:numId w:val="11"/>
        </w:numPr>
        <w:jc w:val="both"/>
        <w:rPr>
          <w:rFonts w:ascii="Tahoma" w:hAnsi="Tahoma" w:cs="Tahoma"/>
          <w:lang w:val="es-PE"/>
        </w:rPr>
      </w:pPr>
      <w:r w:rsidRPr="00A00DEA">
        <w:rPr>
          <w:rFonts w:ascii="Tahoma" w:hAnsi="Tahoma" w:cs="Tahoma"/>
        </w:rPr>
        <w:t xml:space="preserve">El 21 de mayo de 2007, se expidió la </w:t>
      </w:r>
      <w:r w:rsidRPr="00A00DEA">
        <w:rPr>
          <w:rFonts w:ascii="Tahoma" w:hAnsi="Tahoma" w:cs="Tahoma"/>
          <w:lang w:val="es-PE"/>
        </w:rPr>
        <w:t>Resolución N</w:t>
      </w:r>
      <w:proofErr w:type="gramStart"/>
      <w:r w:rsidRPr="00A00DEA">
        <w:rPr>
          <w:rFonts w:ascii="Tahoma" w:hAnsi="Tahoma" w:cs="Tahoma"/>
          <w:lang w:val="es-PE"/>
        </w:rPr>
        <w:t>.º</w:t>
      </w:r>
      <w:proofErr w:type="gramEnd"/>
      <w:r w:rsidRPr="00A00DEA">
        <w:rPr>
          <w:rFonts w:ascii="Tahoma" w:hAnsi="Tahoma" w:cs="Tahoma"/>
          <w:lang w:val="es-PE"/>
        </w:rPr>
        <w:t xml:space="preserve"> </w:t>
      </w:r>
      <w:r w:rsidRPr="00A00DEA">
        <w:rPr>
          <w:rFonts w:ascii="Tahoma" w:hAnsi="Tahoma" w:cs="Tahoma"/>
        </w:rPr>
        <w:t xml:space="preserve">279-2007-CONSUCODE/PRE, que </w:t>
      </w:r>
      <w:proofErr w:type="spellStart"/>
      <w:r w:rsidRPr="00A00DEA">
        <w:rPr>
          <w:rFonts w:ascii="Tahoma" w:hAnsi="Tahoma" w:cs="Tahoma"/>
        </w:rPr>
        <w:t>reconformó</w:t>
      </w:r>
      <w:proofErr w:type="spellEnd"/>
      <w:r w:rsidRPr="00A00DEA">
        <w:rPr>
          <w:rFonts w:ascii="Tahoma" w:hAnsi="Tahoma" w:cs="Tahoma"/>
        </w:rPr>
        <w:t xml:space="preserve"> la Tercera Sala del Tribunal.</w:t>
      </w:r>
    </w:p>
    <w:p w:rsidR="00AE7723" w:rsidRPr="00A00DEA" w:rsidRDefault="00AE7723" w:rsidP="00AE7723">
      <w:pPr>
        <w:jc w:val="both"/>
        <w:rPr>
          <w:rFonts w:ascii="Tahoma" w:hAnsi="Tahoma" w:cs="Tahoma"/>
          <w:lang w:val="es-PE"/>
        </w:rPr>
      </w:pPr>
    </w:p>
    <w:p w:rsidR="00AE7723" w:rsidRPr="00A00DEA" w:rsidRDefault="00AE7723" w:rsidP="00AE7723">
      <w:pPr>
        <w:rPr>
          <w:rFonts w:ascii="Tahoma" w:hAnsi="Tahoma" w:cs="Tahoma"/>
          <w:b/>
          <w:shadow/>
        </w:rPr>
      </w:pPr>
      <w:r w:rsidRPr="00A00DEA">
        <w:rPr>
          <w:rFonts w:ascii="Tahoma" w:hAnsi="Tahoma" w:cs="Tahoma"/>
          <w:b/>
          <w:shadow/>
        </w:rPr>
        <w:t>FUNDAMENTOS</w:t>
      </w:r>
    </w:p>
    <w:p w:rsidR="00AE7723" w:rsidRPr="00A00DEA" w:rsidRDefault="00AE7723" w:rsidP="00AE7723">
      <w:pPr>
        <w:tabs>
          <w:tab w:val="left" w:pos="540"/>
        </w:tabs>
        <w:ind w:left="360"/>
        <w:jc w:val="both"/>
        <w:rPr>
          <w:rFonts w:ascii="Tahoma" w:hAnsi="Tahoma" w:cs="Tahoma"/>
        </w:rPr>
      </w:pPr>
    </w:p>
    <w:p w:rsidR="00AE7723" w:rsidRPr="00A00DEA" w:rsidRDefault="00AE7723" w:rsidP="00AE7723">
      <w:pPr>
        <w:pStyle w:val="Textoindependiente"/>
        <w:widowControl w:val="0"/>
        <w:numPr>
          <w:ilvl w:val="0"/>
          <w:numId w:val="15"/>
        </w:numPr>
        <w:tabs>
          <w:tab w:val="clear" w:pos="814"/>
          <w:tab w:val="num" w:pos="-266"/>
        </w:tabs>
        <w:suppressAutoHyphens/>
        <w:ind w:left="454"/>
        <w:rPr>
          <w:rFonts w:ascii="Tahoma" w:hAnsi="Tahoma" w:cs="Tahoma"/>
          <w:sz w:val="20"/>
        </w:rPr>
      </w:pPr>
      <w:r w:rsidRPr="00A00DEA">
        <w:rPr>
          <w:rFonts w:ascii="Tahoma" w:hAnsi="Tahoma" w:cs="Tahoma"/>
          <w:sz w:val="20"/>
        </w:rPr>
        <w:t>El numeral 1 del artículo 235 de la Ley N.°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AE7723" w:rsidRPr="00A00DEA" w:rsidRDefault="00AE7723" w:rsidP="00AE7723">
      <w:pPr>
        <w:pStyle w:val="Textoindependiente"/>
        <w:widowControl w:val="0"/>
        <w:suppressAutoHyphens/>
        <w:rPr>
          <w:rFonts w:ascii="Tahoma" w:hAnsi="Tahoma" w:cs="Tahoma"/>
          <w:sz w:val="20"/>
        </w:rPr>
      </w:pPr>
    </w:p>
    <w:p w:rsidR="00AE7723" w:rsidRPr="00A00DEA" w:rsidRDefault="00AE7723" w:rsidP="00AE7723">
      <w:pPr>
        <w:pStyle w:val="Textoindependiente"/>
        <w:widowControl w:val="0"/>
        <w:numPr>
          <w:ilvl w:val="0"/>
          <w:numId w:val="15"/>
        </w:numPr>
        <w:tabs>
          <w:tab w:val="clear" w:pos="814"/>
          <w:tab w:val="num" w:pos="-266"/>
        </w:tabs>
        <w:suppressAutoHyphens/>
        <w:ind w:left="454"/>
        <w:rPr>
          <w:rFonts w:ascii="Tahoma" w:hAnsi="Tahoma" w:cs="Tahoma"/>
          <w:sz w:val="20"/>
        </w:rPr>
      </w:pPr>
      <w:r w:rsidRPr="00A00DEA">
        <w:rPr>
          <w:rFonts w:ascii="Tahoma" w:hAnsi="Tahoma" w:cs="Tahoma"/>
          <w:sz w:val="20"/>
        </w:rPr>
        <w:t>El presente caso está referido a la supuesta infracción tipificada en el literal f) del artículo 205 del Reglamento de la Ley de Contrataciones y Adquisiciones del Estado, aprobado por Decreto Supremo N</w:t>
      </w:r>
      <w:proofErr w:type="gramStart"/>
      <w:r w:rsidRPr="00A00DEA">
        <w:rPr>
          <w:rFonts w:ascii="Tahoma" w:hAnsi="Tahoma" w:cs="Tahoma"/>
          <w:sz w:val="20"/>
        </w:rPr>
        <w:t>.º</w:t>
      </w:r>
      <w:proofErr w:type="gramEnd"/>
      <w:r w:rsidRPr="00A00DEA">
        <w:rPr>
          <w:rFonts w:ascii="Tahoma" w:hAnsi="Tahoma" w:cs="Tahoma"/>
          <w:sz w:val="20"/>
        </w:rPr>
        <w:t xml:space="preserve"> 013-2001-PCM</w:t>
      </w:r>
      <w:r w:rsidRPr="00A00DEA">
        <w:rPr>
          <w:rStyle w:val="Refdenotaalpie"/>
          <w:rFonts w:ascii="Tahoma" w:hAnsi="Tahoma" w:cs="Tahoma"/>
          <w:sz w:val="20"/>
        </w:rPr>
        <w:footnoteReference w:id="3"/>
      </w:r>
      <w:r w:rsidRPr="00A00DEA">
        <w:rPr>
          <w:rFonts w:ascii="Tahoma" w:hAnsi="Tahoma" w:cs="Tahoma"/>
          <w:sz w:val="20"/>
        </w:rPr>
        <w:t xml:space="preserve">, norma aplicable al presente procedimiento, en la que habrían incurrido las empresas INSTITUTO DE CONSULTORÍA S.A. y ORTEGA Y CÍA CLASS-CONSULTORES LATINOAMERICANOS ASOCIADOS S.C.R.L., integrantes </w:t>
      </w:r>
      <w:proofErr w:type="spellStart"/>
      <w:r w:rsidRPr="00A00DEA">
        <w:rPr>
          <w:rFonts w:ascii="Tahoma" w:hAnsi="Tahoma" w:cs="Tahoma"/>
          <w:sz w:val="20"/>
        </w:rPr>
        <w:t>de el</w:t>
      </w:r>
      <w:proofErr w:type="spellEnd"/>
      <w:r w:rsidRPr="00A00DEA">
        <w:rPr>
          <w:rFonts w:ascii="Tahoma" w:hAnsi="Tahoma" w:cs="Tahoma"/>
          <w:sz w:val="20"/>
        </w:rPr>
        <w:t xml:space="preserve"> Consorcio.</w:t>
      </w:r>
    </w:p>
    <w:p w:rsidR="00AE7723" w:rsidRPr="00A00DEA" w:rsidRDefault="00AE7723" w:rsidP="00AE7723">
      <w:pPr>
        <w:pStyle w:val="Textoindependiente"/>
        <w:widowControl w:val="0"/>
        <w:suppressAutoHyphens/>
        <w:rPr>
          <w:rFonts w:ascii="Tahoma" w:hAnsi="Tahoma" w:cs="Tahoma"/>
          <w:sz w:val="20"/>
        </w:rPr>
      </w:pPr>
    </w:p>
    <w:p w:rsidR="00AE7723" w:rsidRPr="00A00DEA" w:rsidRDefault="00AE7723" w:rsidP="00AE7723">
      <w:pPr>
        <w:pStyle w:val="Textoindependiente"/>
        <w:widowControl w:val="0"/>
        <w:numPr>
          <w:ilvl w:val="0"/>
          <w:numId w:val="15"/>
        </w:numPr>
        <w:tabs>
          <w:tab w:val="clear" w:pos="814"/>
          <w:tab w:val="num" w:pos="-266"/>
        </w:tabs>
        <w:suppressAutoHyphens/>
        <w:ind w:left="454"/>
        <w:rPr>
          <w:rFonts w:ascii="Tahoma" w:hAnsi="Tahoma" w:cs="Tahoma"/>
          <w:sz w:val="20"/>
        </w:rPr>
      </w:pPr>
      <w:r w:rsidRPr="00A00DEA">
        <w:rPr>
          <w:rFonts w:ascii="Tahoma" w:hAnsi="Tahoma" w:cs="Tahoma"/>
          <w:sz w:val="20"/>
        </w:rPr>
        <w:t>Cabe indicar que para la configuración del supuesto de hecho de la norma que contiene  la infracción invocada, se requiere previamente acreditar la existencia de documentos que contengan información falsa, que no corresponde a la realidad, falsedad que debe manifestarse en los documentos presentados con ocasión de un proceso de selección; y como consecuencia de las indagaciones se demuestre la falsedad de los documentos cuestionados, es decir, que éstos no hayan sido expedidos por el órgano emisor correspondiente o que siendo válidamente expedidos hayan sido adulterados en su contenido. Por su parte, la infracción consistente en la presentación de declaración jurada con información inexacta se explica por s</w:t>
      </w:r>
      <w:r w:rsidR="00FD19AE">
        <w:rPr>
          <w:rFonts w:ascii="Tahoma" w:hAnsi="Tahoma" w:cs="Tahoma"/>
          <w:sz w:val="20"/>
        </w:rPr>
        <w:t>í</w:t>
      </w:r>
      <w:r w:rsidRPr="00A00DEA">
        <w:rPr>
          <w:rFonts w:ascii="Tahoma" w:hAnsi="Tahoma" w:cs="Tahoma"/>
          <w:sz w:val="20"/>
        </w:rPr>
        <w:t xml:space="preserve"> misma y constituye una forma de falseamiento de la realidad, a través del quebrantamiento del principio de veracidad.</w:t>
      </w:r>
    </w:p>
    <w:p w:rsidR="00AE7723" w:rsidRPr="00A00DEA" w:rsidRDefault="00AE7723" w:rsidP="00AE7723">
      <w:pPr>
        <w:pStyle w:val="Textoindependiente"/>
        <w:widowControl w:val="0"/>
        <w:suppressAutoHyphens/>
        <w:rPr>
          <w:rFonts w:ascii="Tahoma" w:hAnsi="Tahoma" w:cs="Tahoma"/>
          <w:sz w:val="20"/>
        </w:rPr>
      </w:pPr>
    </w:p>
    <w:p w:rsidR="00AE7723" w:rsidRPr="00A00DEA" w:rsidRDefault="00AE7723" w:rsidP="00AE7723">
      <w:pPr>
        <w:pStyle w:val="Textoindependiente"/>
        <w:widowControl w:val="0"/>
        <w:numPr>
          <w:ilvl w:val="0"/>
          <w:numId w:val="15"/>
        </w:numPr>
        <w:tabs>
          <w:tab w:val="clear" w:pos="814"/>
          <w:tab w:val="num" w:pos="-266"/>
        </w:tabs>
        <w:suppressAutoHyphens/>
        <w:ind w:left="454"/>
        <w:rPr>
          <w:rFonts w:ascii="Tahoma" w:hAnsi="Tahoma" w:cs="Tahoma"/>
          <w:sz w:val="20"/>
        </w:rPr>
      </w:pPr>
      <w:r w:rsidRPr="00A00DEA">
        <w:rPr>
          <w:rFonts w:ascii="Tahoma" w:hAnsi="Tahoma" w:cs="Tahoma"/>
          <w:sz w:val="20"/>
        </w:rPr>
        <w:t xml:space="preserve">La imputación en contra de las empresas Instituto de Consultoría S.A. y Ortega Y </w:t>
      </w:r>
      <w:proofErr w:type="spellStart"/>
      <w:r w:rsidRPr="00A00DEA">
        <w:rPr>
          <w:rFonts w:ascii="Tahoma" w:hAnsi="Tahoma" w:cs="Tahoma"/>
          <w:sz w:val="20"/>
        </w:rPr>
        <w:t>Cía</w:t>
      </w:r>
      <w:proofErr w:type="spellEnd"/>
      <w:r w:rsidRPr="00A00DEA">
        <w:rPr>
          <w:rFonts w:ascii="Tahoma" w:hAnsi="Tahoma" w:cs="Tahoma"/>
          <w:sz w:val="20"/>
        </w:rPr>
        <w:t xml:space="preserve"> </w:t>
      </w:r>
      <w:proofErr w:type="spellStart"/>
      <w:r w:rsidRPr="00A00DEA">
        <w:rPr>
          <w:rFonts w:ascii="Tahoma" w:hAnsi="Tahoma" w:cs="Tahoma"/>
          <w:sz w:val="20"/>
        </w:rPr>
        <w:lastRenderedPageBreak/>
        <w:t>Class</w:t>
      </w:r>
      <w:proofErr w:type="spellEnd"/>
      <w:r w:rsidRPr="00A00DEA">
        <w:rPr>
          <w:rFonts w:ascii="Tahoma" w:hAnsi="Tahoma" w:cs="Tahoma"/>
          <w:sz w:val="20"/>
        </w:rPr>
        <w:t xml:space="preserve">-Consultores Latinoamericanos Asociados S.C.R.L., integrantes </w:t>
      </w:r>
      <w:proofErr w:type="spellStart"/>
      <w:r w:rsidRPr="00A00DEA">
        <w:rPr>
          <w:rFonts w:ascii="Tahoma" w:hAnsi="Tahoma" w:cs="Tahoma"/>
          <w:sz w:val="20"/>
        </w:rPr>
        <w:t>de el</w:t>
      </w:r>
      <w:proofErr w:type="spellEnd"/>
      <w:r w:rsidRPr="00A00DEA">
        <w:rPr>
          <w:rFonts w:ascii="Tahoma" w:hAnsi="Tahoma" w:cs="Tahoma"/>
          <w:sz w:val="20"/>
        </w:rPr>
        <w:t xml:space="preserve"> Consorcio, está referida a la presentación como parte de la propuesta técnica de los siguientes documentos: </w:t>
      </w:r>
    </w:p>
    <w:p w:rsidR="00AE7723" w:rsidRPr="00A00DEA" w:rsidRDefault="00AE7723" w:rsidP="00AE7723">
      <w:pPr>
        <w:pStyle w:val="Textoindependiente"/>
        <w:widowControl w:val="0"/>
        <w:suppressAutoHyphens/>
        <w:rPr>
          <w:rFonts w:ascii="Tahoma" w:hAnsi="Tahoma" w:cs="Tahoma"/>
          <w:sz w:val="20"/>
        </w:rPr>
      </w:pPr>
    </w:p>
    <w:p w:rsidR="00AE7723" w:rsidRPr="00A00DEA" w:rsidRDefault="00AE7723" w:rsidP="00AE7723">
      <w:pPr>
        <w:numPr>
          <w:ilvl w:val="0"/>
          <w:numId w:val="12"/>
        </w:numPr>
        <w:tabs>
          <w:tab w:val="num" w:pos="900"/>
        </w:tabs>
        <w:ind w:left="900"/>
        <w:jc w:val="both"/>
        <w:rPr>
          <w:rFonts w:ascii="Tahoma" w:hAnsi="Tahoma" w:cs="Tahoma"/>
          <w:lang w:val="es-PE"/>
        </w:rPr>
      </w:pPr>
      <w:r w:rsidRPr="00A00DEA">
        <w:rPr>
          <w:rFonts w:ascii="Tahoma" w:hAnsi="Tahoma" w:cs="Tahoma"/>
        </w:rPr>
        <w:t xml:space="preserve"> Certificado como Especialista en Estructuras en el Estudio de Factibilidad de Redimensionamiento y Modernización de la Gestión en el Hospital Goyeneche-Arequipa (Setiembre de 1998 y Mayo de 1999)</w:t>
      </w:r>
      <w:r w:rsidRPr="00A00DEA">
        <w:rPr>
          <w:rStyle w:val="Refdenotaalpie"/>
          <w:rFonts w:ascii="Tahoma" w:hAnsi="Tahoma" w:cs="Tahoma"/>
          <w:lang w:val="es-PE"/>
        </w:rPr>
        <w:footnoteReference w:id="4"/>
      </w:r>
      <w:r w:rsidRPr="00A00DEA">
        <w:rPr>
          <w:rFonts w:ascii="Tahoma" w:hAnsi="Tahoma" w:cs="Tahoma"/>
        </w:rPr>
        <w:t>.</w:t>
      </w:r>
    </w:p>
    <w:p w:rsidR="00AE7723" w:rsidRPr="00A00DEA" w:rsidRDefault="00AE7723" w:rsidP="00AE7723">
      <w:pPr>
        <w:numPr>
          <w:ilvl w:val="0"/>
          <w:numId w:val="12"/>
        </w:numPr>
        <w:tabs>
          <w:tab w:val="num" w:pos="900"/>
        </w:tabs>
        <w:ind w:left="900"/>
        <w:jc w:val="both"/>
        <w:rPr>
          <w:rFonts w:ascii="Tahoma" w:hAnsi="Tahoma" w:cs="Tahoma"/>
          <w:lang w:val="es-PE"/>
        </w:rPr>
      </w:pPr>
      <w:r w:rsidRPr="00A00DEA">
        <w:rPr>
          <w:rFonts w:ascii="Tahoma" w:hAnsi="Tahoma" w:cs="Tahoma"/>
        </w:rPr>
        <w:t xml:space="preserve"> Certificado como Especialista en Estructuras en el Estudio de Factibilidad de Redimensionamiento y Modernización de la Gestión en el Hospital Honorio Delgado-Arequipa (Setiembre de 1998 y Mayo de 1999)</w:t>
      </w:r>
      <w:r w:rsidRPr="00A00DEA">
        <w:rPr>
          <w:rStyle w:val="Refdenotaalpie"/>
          <w:rFonts w:ascii="Tahoma" w:hAnsi="Tahoma" w:cs="Tahoma"/>
          <w:lang w:val="es-PE"/>
        </w:rPr>
        <w:footnoteReference w:id="5"/>
      </w:r>
      <w:r w:rsidRPr="00A00DEA">
        <w:rPr>
          <w:rFonts w:ascii="Tahoma" w:hAnsi="Tahoma" w:cs="Tahoma"/>
        </w:rPr>
        <w:t>.</w:t>
      </w:r>
    </w:p>
    <w:p w:rsidR="00AE7723" w:rsidRPr="00A00DEA" w:rsidRDefault="00AE7723" w:rsidP="00AE7723">
      <w:pPr>
        <w:numPr>
          <w:ilvl w:val="0"/>
          <w:numId w:val="12"/>
        </w:numPr>
        <w:tabs>
          <w:tab w:val="num" w:pos="900"/>
        </w:tabs>
        <w:ind w:left="900"/>
        <w:jc w:val="both"/>
        <w:rPr>
          <w:rFonts w:ascii="Tahoma" w:hAnsi="Tahoma" w:cs="Tahoma"/>
          <w:lang w:val="es-PE"/>
        </w:rPr>
      </w:pPr>
      <w:r w:rsidRPr="00A00DEA">
        <w:rPr>
          <w:rFonts w:ascii="Tahoma" w:hAnsi="Tahoma" w:cs="Tahoma"/>
        </w:rPr>
        <w:t xml:space="preserve"> Certificado como Especialista Estructural del Estudio Infraestructura y Equipamiento del Puesto de Salud </w:t>
      </w:r>
      <w:proofErr w:type="spellStart"/>
      <w:r w:rsidRPr="00A00DEA">
        <w:rPr>
          <w:rFonts w:ascii="Tahoma" w:hAnsi="Tahoma" w:cs="Tahoma"/>
        </w:rPr>
        <w:t>Sanashgán</w:t>
      </w:r>
      <w:proofErr w:type="spellEnd"/>
      <w:r w:rsidRPr="00A00DEA">
        <w:rPr>
          <w:rFonts w:ascii="Tahoma" w:hAnsi="Tahoma" w:cs="Tahoma"/>
        </w:rPr>
        <w:t xml:space="preserve"> en el Ámbito de la Red </w:t>
      </w:r>
      <w:proofErr w:type="spellStart"/>
      <w:r w:rsidRPr="00A00DEA">
        <w:rPr>
          <w:rFonts w:ascii="Tahoma" w:hAnsi="Tahoma" w:cs="Tahoma"/>
        </w:rPr>
        <w:t>Pomabamba</w:t>
      </w:r>
      <w:proofErr w:type="spellEnd"/>
      <w:r w:rsidRPr="00A00DEA">
        <w:rPr>
          <w:rFonts w:ascii="Tahoma" w:hAnsi="Tahoma" w:cs="Tahoma"/>
        </w:rPr>
        <w:t xml:space="preserve"> (Noviembre de 1999 y Marzo del 2000)</w:t>
      </w:r>
      <w:r w:rsidRPr="00A00DEA">
        <w:rPr>
          <w:rStyle w:val="Refdenotaalpie"/>
          <w:rFonts w:ascii="Tahoma" w:hAnsi="Tahoma" w:cs="Tahoma"/>
          <w:lang w:val="es-PE"/>
        </w:rPr>
        <w:t xml:space="preserve"> </w:t>
      </w:r>
      <w:r w:rsidRPr="00A00DEA">
        <w:rPr>
          <w:rStyle w:val="Refdenotaalpie"/>
          <w:rFonts w:ascii="Tahoma" w:hAnsi="Tahoma" w:cs="Tahoma"/>
          <w:lang w:val="es-PE"/>
        </w:rPr>
        <w:footnoteReference w:id="6"/>
      </w:r>
      <w:r w:rsidRPr="00A00DEA">
        <w:rPr>
          <w:rFonts w:ascii="Tahoma" w:hAnsi="Tahoma" w:cs="Tahoma"/>
        </w:rPr>
        <w:t xml:space="preserve">. </w:t>
      </w:r>
    </w:p>
    <w:p w:rsidR="00AE7723" w:rsidRPr="00A00DEA" w:rsidRDefault="00AE7723" w:rsidP="00AE7723">
      <w:pPr>
        <w:numPr>
          <w:ilvl w:val="0"/>
          <w:numId w:val="12"/>
        </w:numPr>
        <w:tabs>
          <w:tab w:val="num" w:pos="900"/>
        </w:tabs>
        <w:ind w:left="900"/>
        <w:jc w:val="both"/>
        <w:rPr>
          <w:rFonts w:ascii="Tahoma" w:hAnsi="Tahoma" w:cs="Tahoma"/>
          <w:lang w:val="es-PE"/>
        </w:rPr>
      </w:pPr>
      <w:r w:rsidRPr="00A00DEA">
        <w:rPr>
          <w:rFonts w:ascii="Tahoma" w:hAnsi="Tahoma" w:cs="Tahoma"/>
        </w:rPr>
        <w:t xml:space="preserve"> Certificado como Especialista Estructural del Estudio Infraestructura y Equipamiento del Puesto de Salud </w:t>
      </w:r>
      <w:proofErr w:type="spellStart"/>
      <w:r w:rsidRPr="00A00DEA">
        <w:rPr>
          <w:rFonts w:ascii="Tahoma" w:hAnsi="Tahoma" w:cs="Tahoma"/>
        </w:rPr>
        <w:t>Pampacancha</w:t>
      </w:r>
      <w:proofErr w:type="spellEnd"/>
      <w:r w:rsidRPr="00A00DEA">
        <w:rPr>
          <w:rFonts w:ascii="Tahoma" w:hAnsi="Tahoma" w:cs="Tahoma"/>
        </w:rPr>
        <w:t xml:space="preserve"> en el Ámbito de la Red </w:t>
      </w:r>
      <w:proofErr w:type="spellStart"/>
      <w:r w:rsidRPr="00A00DEA">
        <w:rPr>
          <w:rFonts w:ascii="Tahoma" w:hAnsi="Tahoma" w:cs="Tahoma"/>
        </w:rPr>
        <w:t>Pomabamba</w:t>
      </w:r>
      <w:proofErr w:type="spellEnd"/>
      <w:r w:rsidRPr="00A00DEA">
        <w:rPr>
          <w:rFonts w:ascii="Tahoma" w:hAnsi="Tahoma" w:cs="Tahoma"/>
        </w:rPr>
        <w:t xml:space="preserve"> (Noviembre de 1999 y Marzo del 2000)</w:t>
      </w:r>
      <w:r w:rsidRPr="00A00DEA">
        <w:rPr>
          <w:rStyle w:val="Refdenotaalpie"/>
          <w:rFonts w:ascii="Tahoma" w:hAnsi="Tahoma" w:cs="Tahoma"/>
          <w:lang w:val="es-PE"/>
        </w:rPr>
        <w:t xml:space="preserve"> </w:t>
      </w:r>
      <w:r w:rsidRPr="00A00DEA">
        <w:rPr>
          <w:rStyle w:val="Refdenotaalpie"/>
          <w:rFonts w:ascii="Tahoma" w:hAnsi="Tahoma" w:cs="Tahoma"/>
          <w:lang w:val="es-PE"/>
        </w:rPr>
        <w:footnoteReference w:id="7"/>
      </w:r>
      <w:r w:rsidRPr="00A00DEA">
        <w:rPr>
          <w:rFonts w:ascii="Tahoma" w:hAnsi="Tahoma" w:cs="Tahoma"/>
        </w:rPr>
        <w:t>.</w:t>
      </w:r>
    </w:p>
    <w:p w:rsidR="00AE7723" w:rsidRPr="00A00DEA" w:rsidRDefault="00AE7723" w:rsidP="00AE7723">
      <w:pPr>
        <w:numPr>
          <w:ilvl w:val="0"/>
          <w:numId w:val="12"/>
        </w:numPr>
        <w:tabs>
          <w:tab w:val="num" w:pos="900"/>
        </w:tabs>
        <w:ind w:left="900"/>
        <w:jc w:val="both"/>
        <w:rPr>
          <w:rFonts w:ascii="Tahoma" w:hAnsi="Tahoma" w:cs="Tahoma"/>
          <w:lang w:val="es-PE"/>
        </w:rPr>
      </w:pPr>
      <w:r w:rsidRPr="00A00DEA">
        <w:rPr>
          <w:rFonts w:ascii="Tahoma" w:hAnsi="Tahoma" w:cs="Tahoma"/>
        </w:rPr>
        <w:t xml:space="preserve"> Certificado como Especialista Estructural del Estudio Infraestructura y Equipamiento del Puesto de Salud </w:t>
      </w:r>
      <w:proofErr w:type="spellStart"/>
      <w:r w:rsidRPr="00A00DEA">
        <w:rPr>
          <w:rFonts w:ascii="Tahoma" w:hAnsi="Tahoma" w:cs="Tahoma"/>
        </w:rPr>
        <w:t>Huayllán</w:t>
      </w:r>
      <w:proofErr w:type="spellEnd"/>
      <w:r w:rsidRPr="00A00DEA">
        <w:rPr>
          <w:rFonts w:ascii="Tahoma" w:hAnsi="Tahoma" w:cs="Tahoma"/>
        </w:rPr>
        <w:t xml:space="preserve"> en el Ámbito de la Red </w:t>
      </w:r>
      <w:proofErr w:type="spellStart"/>
      <w:r w:rsidRPr="00A00DEA">
        <w:rPr>
          <w:rFonts w:ascii="Tahoma" w:hAnsi="Tahoma" w:cs="Tahoma"/>
        </w:rPr>
        <w:t>Pomabamba</w:t>
      </w:r>
      <w:proofErr w:type="spellEnd"/>
      <w:r w:rsidRPr="00A00DEA">
        <w:rPr>
          <w:rFonts w:ascii="Tahoma" w:hAnsi="Tahoma" w:cs="Tahoma"/>
        </w:rPr>
        <w:t xml:space="preserve"> (Noviembre de 1999 y Marzo del 2000</w:t>
      </w:r>
      <w:r w:rsidRPr="00A00DEA">
        <w:rPr>
          <w:rStyle w:val="Refdenotaalpie"/>
          <w:rFonts w:ascii="Tahoma" w:hAnsi="Tahoma" w:cs="Tahoma"/>
          <w:lang w:val="es-PE"/>
        </w:rPr>
        <w:footnoteReference w:id="8"/>
      </w:r>
      <w:r w:rsidRPr="00A00DEA">
        <w:rPr>
          <w:rFonts w:ascii="Tahoma" w:hAnsi="Tahoma" w:cs="Tahoma"/>
          <w:lang w:val="es-PE"/>
        </w:rPr>
        <w:t>.</w:t>
      </w:r>
    </w:p>
    <w:p w:rsidR="00AE7723" w:rsidRPr="00A00DEA" w:rsidRDefault="00AE7723" w:rsidP="00AE7723">
      <w:pPr>
        <w:pStyle w:val="Textoindependiente"/>
        <w:widowControl w:val="0"/>
        <w:tabs>
          <w:tab w:val="left" w:pos="2410"/>
        </w:tabs>
        <w:suppressAutoHyphens/>
        <w:rPr>
          <w:rFonts w:ascii="Tahoma" w:hAnsi="Tahoma" w:cs="Tahoma"/>
          <w:sz w:val="20"/>
        </w:rPr>
      </w:pPr>
    </w:p>
    <w:p w:rsidR="00AE7723" w:rsidRPr="00A00DEA" w:rsidRDefault="00AE7723" w:rsidP="00AE7723">
      <w:pPr>
        <w:pStyle w:val="Textoindependiente"/>
        <w:widowControl w:val="0"/>
        <w:tabs>
          <w:tab w:val="left" w:pos="2410"/>
        </w:tabs>
        <w:suppressAutoHyphens/>
        <w:ind w:left="454"/>
        <w:rPr>
          <w:rFonts w:ascii="Tahoma" w:hAnsi="Tahoma" w:cs="Tahoma"/>
          <w:sz w:val="20"/>
        </w:rPr>
      </w:pPr>
      <w:r w:rsidRPr="00A00DEA">
        <w:rPr>
          <w:rFonts w:ascii="Tahoma" w:hAnsi="Tahoma" w:cs="Tahoma"/>
          <w:sz w:val="20"/>
        </w:rPr>
        <w:t xml:space="preserve">Cabe precisar que dichos certificados fueron emitidos por el gerente general de la empresa Instituto de Consultoría S.A., Ing. Arturo </w:t>
      </w:r>
      <w:proofErr w:type="spellStart"/>
      <w:r w:rsidRPr="00A00DEA">
        <w:rPr>
          <w:rFonts w:ascii="Tahoma" w:hAnsi="Tahoma" w:cs="Tahoma"/>
          <w:sz w:val="20"/>
        </w:rPr>
        <w:t>Echandía</w:t>
      </w:r>
      <w:proofErr w:type="spellEnd"/>
      <w:r w:rsidRPr="00A00DEA">
        <w:rPr>
          <w:rFonts w:ascii="Tahoma" w:hAnsi="Tahoma" w:cs="Tahoma"/>
          <w:sz w:val="20"/>
        </w:rPr>
        <w:t xml:space="preserve"> Saavedra, quien ejerció las funciones de representante legal del Consorcio, según el “Formato N</w:t>
      </w:r>
      <w:proofErr w:type="gramStart"/>
      <w:r w:rsidRPr="00A00DEA">
        <w:rPr>
          <w:rFonts w:ascii="Tahoma" w:hAnsi="Tahoma" w:cs="Tahoma"/>
          <w:sz w:val="20"/>
        </w:rPr>
        <w:t>.º</w:t>
      </w:r>
      <w:proofErr w:type="gramEnd"/>
      <w:r w:rsidRPr="00A00DEA">
        <w:rPr>
          <w:rFonts w:ascii="Tahoma" w:hAnsi="Tahoma" w:cs="Tahoma"/>
          <w:sz w:val="20"/>
        </w:rPr>
        <w:t xml:space="preserve"> 8 Nómina del Personal Propuesto para el Servicio”</w:t>
      </w:r>
      <w:r w:rsidRPr="00A00DEA">
        <w:rPr>
          <w:rStyle w:val="Refdenotaalpie"/>
          <w:rFonts w:ascii="Tahoma" w:hAnsi="Tahoma" w:cs="Tahoma"/>
          <w:sz w:val="20"/>
        </w:rPr>
        <w:footnoteReference w:id="9"/>
      </w:r>
      <w:r w:rsidRPr="00A00DEA">
        <w:rPr>
          <w:rFonts w:ascii="Tahoma" w:hAnsi="Tahoma" w:cs="Tahoma"/>
          <w:sz w:val="20"/>
        </w:rPr>
        <w:t>.</w:t>
      </w:r>
    </w:p>
    <w:p w:rsidR="00AE7723" w:rsidRPr="00A00DEA" w:rsidRDefault="00AE7723" w:rsidP="00AE7723">
      <w:pPr>
        <w:pStyle w:val="Textoindependiente"/>
        <w:widowControl w:val="0"/>
        <w:suppressAutoHyphens/>
        <w:rPr>
          <w:rFonts w:ascii="Tahoma" w:hAnsi="Tahoma" w:cs="Tahoma"/>
          <w:sz w:val="20"/>
        </w:rPr>
      </w:pPr>
    </w:p>
    <w:p w:rsidR="00AE7723" w:rsidRPr="00A00DEA" w:rsidRDefault="00AE7723" w:rsidP="00AE7723">
      <w:pPr>
        <w:pStyle w:val="Textoindependiente"/>
        <w:widowControl w:val="0"/>
        <w:numPr>
          <w:ilvl w:val="0"/>
          <w:numId w:val="15"/>
        </w:numPr>
        <w:tabs>
          <w:tab w:val="clear" w:pos="814"/>
          <w:tab w:val="num" w:pos="-266"/>
        </w:tabs>
        <w:suppressAutoHyphens/>
        <w:ind w:left="454"/>
        <w:rPr>
          <w:rFonts w:ascii="Tahoma" w:hAnsi="Tahoma" w:cs="Tahoma"/>
          <w:sz w:val="20"/>
        </w:rPr>
      </w:pPr>
      <w:r w:rsidRPr="00A00DEA">
        <w:rPr>
          <w:rFonts w:ascii="Tahoma" w:hAnsi="Tahoma" w:cs="Tahoma"/>
          <w:sz w:val="20"/>
        </w:rPr>
        <w:t>Que los certificados cuestionados acreditaban la prestación de servicios del Ing. Américo Soto Hurtado a la empresa Instituto de Consultoría S.A. como especialista en estructuras. Sin embargo, a través de la Carta s/n</w:t>
      </w:r>
      <w:r w:rsidRPr="00A00DEA">
        <w:rPr>
          <w:rStyle w:val="Refdenotaalpie"/>
          <w:rFonts w:ascii="Tahoma" w:hAnsi="Tahoma" w:cs="Tahoma"/>
          <w:sz w:val="20"/>
        </w:rPr>
        <w:footnoteReference w:id="10"/>
      </w:r>
      <w:r w:rsidRPr="00A00DEA">
        <w:rPr>
          <w:rFonts w:ascii="Tahoma" w:hAnsi="Tahoma" w:cs="Tahoma"/>
          <w:sz w:val="20"/>
        </w:rPr>
        <w:t xml:space="preserve">  recibida por la Entidad el 23 de enero de 2006, el profesional antes citado comunicó que no ha tenido ninguna relación contractual con la empresa Instituto de Consultoría S.A., agregó además, que no tiene experiencia en trabajos relacionados con hospitales y centros de salud. Durante la tramitación del presente procedimiento el Ing. Américo Soto Hurtado presentó el 15 de noviembre de 2006 ante este Tribunal la carta s/n</w:t>
      </w:r>
      <w:r w:rsidRPr="00A00DEA">
        <w:rPr>
          <w:rStyle w:val="Refdenotaalpie"/>
          <w:rFonts w:ascii="Tahoma" w:hAnsi="Tahoma" w:cs="Tahoma"/>
          <w:sz w:val="20"/>
        </w:rPr>
        <w:footnoteReference w:id="11"/>
      </w:r>
      <w:r w:rsidRPr="00A00DEA">
        <w:rPr>
          <w:rFonts w:ascii="Tahoma" w:hAnsi="Tahoma" w:cs="Tahoma"/>
          <w:sz w:val="20"/>
        </w:rPr>
        <w:t xml:space="preserve"> a través de la cual ratificó lo expresado en su carta de 23 de enero de 2006.</w:t>
      </w:r>
    </w:p>
    <w:p w:rsidR="00AE7723" w:rsidRPr="00A00DEA" w:rsidRDefault="00AE7723" w:rsidP="00AE7723">
      <w:pPr>
        <w:pStyle w:val="Textoindependiente"/>
        <w:widowControl w:val="0"/>
        <w:suppressAutoHyphens/>
        <w:ind w:left="454"/>
        <w:rPr>
          <w:rFonts w:ascii="Tahoma" w:hAnsi="Tahoma" w:cs="Tahoma"/>
          <w:sz w:val="20"/>
        </w:rPr>
      </w:pPr>
    </w:p>
    <w:p w:rsidR="00AE7723" w:rsidRPr="00A00DEA" w:rsidRDefault="00AE7723" w:rsidP="00AE7723">
      <w:pPr>
        <w:pStyle w:val="Textoindependiente"/>
        <w:widowControl w:val="0"/>
        <w:suppressAutoHyphens/>
        <w:ind w:left="454"/>
        <w:rPr>
          <w:rFonts w:ascii="Tahoma" w:hAnsi="Tahoma" w:cs="Tahoma"/>
          <w:b/>
          <w:sz w:val="20"/>
        </w:rPr>
      </w:pPr>
      <w:r w:rsidRPr="00A00DEA">
        <w:rPr>
          <w:rFonts w:ascii="Tahoma" w:hAnsi="Tahoma" w:cs="Tahoma"/>
          <w:sz w:val="20"/>
        </w:rPr>
        <w:t>De lo expuesto se colige que los cinco certificados suscritos por el gerente general de la empresa Instituto de Consultoría S.A., sustentan una relación contractual inexistente entre el Ing. Américo Soto Hurtado y la empresa Instituto de Consultoría S.A., relacionado con la prestación de servicios como especialista en estructuras.</w:t>
      </w:r>
      <w:r w:rsidRPr="00A00DEA">
        <w:rPr>
          <w:rFonts w:ascii="Tahoma" w:hAnsi="Tahoma" w:cs="Tahoma"/>
          <w:b/>
          <w:sz w:val="20"/>
        </w:rPr>
        <w:tab/>
      </w:r>
    </w:p>
    <w:p w:rsidR="00AE7723" w:rsidRPr="00A00DEA" w:rsidRDefault="00AE7723" w:rsidP="00AE7723">
      <w:pPr>
        <w:pStyle w:val="Textoindependiente"/>
        <w:widowControl w:val="0"/>
        <w:suppressAutoHyphens/>
        <w:rPr>
          <w:rFonts w:ascii="Tahoma" w:hAnsi="Tahoma" w:cs="Tahoma"/>
          <w:b/>
          <w:sz w:val="20"/>
        </w:rPr>
      </w:pPr>
    </w:p>
    <w:p w:rsidR="00AE7723" w:rsidRPr="00A00DEA" w:rsidRDefault="00AE7723" w:rsidP="00AE7723">
      <w:pPr>
        <w:pStyle w:val="Textoindependiente"/>
        <w:widowControl w:val="0"/>
        <w:suppressAutoHyphens/>
        <w:rPr>
          <w:rFonts w:ascii="Tahoma" w:hAnsi="Tahoma" w:cs="Tahoma"/>
          <w:b/>
          <w:sz w:val="20"/>
        </w:rPr>
      </w:pPr>
      <w:r w:rsidRPr="00A00DEA">
        <w:rPr>
          <w:rFonts w:ascii="Tahoma" w:hAnsi="Tahoma" w:cs="Tahoma"/>
          <w:b/>
          <w:sz w:val="20"/>
        </w:rPr>
        <w:lastRenderedPageBreak/>
        <w:t>CON RELACIÓN AL ESCRITO DE DESCARGOS PRESENTADO POR LA EMPRESA INSTITUTO DE CONSULTORÍA S.A, INTEGRANTE DE EL CONSORCIO, DEBEMOS SEÑALAR LO SIGUIENTE:</w:t>
      </w:r>
    </w:p>
    <w:p w:rsidR="00AE7723" w:rsidRPr="00A00DEA" w:rsidRDefault="00AE7723" w:rsidP="00AE7723">
      <w:pPr>
        <w:pStyle w:val="Textoindependiente"/>
        <w:widowControl w:val="0"/>
        <w:suppressAutoHyphens/>
        <w:rPr>
          <w:rFonts w:ascii="Tahoma" w:hAnsi="Tahoma" w:cs="Tahoma"/>
          <w:b/>
          <w:sz w:val="20"/>
        </w:rPr>
      </w:pPr>
    </w:p>
    <w:p w:rsidR="00AE7723" w:rsidRPr="00A00DEA" w:rsidRDefault="00AE7723" w:rsidP="00AE7723">
      <w:pPr>
        <w:pStyle w:val="Textoindependiente"/>
        <w:widowControl w:val="0"/>
        <w:numPr>
          <w:ilvl w:val="0"/>
          <w:numId w:val="15"/>
        </w:numPr>
        <w:tabs>
          <w:tab w:val="clear" w:pos="814"/>
          <w:tab w:val="num" w:pos="-266"/>
        </w:tabs>
        <w:suppressAutoHyphens/>
        <w:ind w:left="454"/>
        <w:rPr>
          <w:rFonts w:ascii="Tahoma" w:hAnsi="Tahoma" w:cs="Tahoma"/>
          <w:sz w:val="20"/>
          <w:u w:val="single"/>
        </w:rPr>
      </w:pPr>
      <w:r w:rsidRPr="00A00DEA">
        <w:rPr>
          <w:rFonts w:ascii="Tahoma" w:hAnsi="Tahoma" w:cs="Tahoma"/>
          <w:sz w:val="20"/>
          <w:u w:val="single"/>
        </w:rPr>
        <w:t>Con relación a los literales b), c), d), e) y f)  del numeral 13 de los antecedentes</w:t>
      </w:r>
    </w:p>
    <w:p w:rsidR="00AE7723" w:rsidRPr="00A00DEA" w:rsidRDefault="00AE7723" w:rsidP="00AE7723">
      <w:pPr>
        <w:ind w:left="454"/>
        <w:jc w:val="both"/>
        <w:rPr>
          <w:rFonts w:ascii="Tahoma" w:hAnsi="Tahoma" w:cs="Tahoma"/>
        </w:rPr>
      </w:pPr>
    </w:p>
    <w:p w:rsidR="00AE7723" w:rsidRPr="00A00DEA" w:rsidRDefault="00AE7723" w:rsidP="00AE7723">
      <w:pPr>
        <w:numPr>
          <w:ilvl w:val="1"/>
          <w:numId w:val="20"/>
        </w:numPr>
        <w:jc w:val="both"/>
        <w:rPr>
          <w:rFonts w:ascii="Tahoma" w:hAnsi="Tahoma" w:cs="Tahoma"/>
        </w:rPr>
      </w:pPr>
      <w:r w:rsidRPr="00A00DEA">
        <w:rPr>
          <w:rFonts w:ascii="Tahoma" w:hAnsi="Tahoma" w:cs="Tahoma"/>
        </w:rPr>
        <w:t>La Entidad con la expedición de la Resolución Ministerial N</w:t>
      </w:r>
      <w:proofErr w:type="gramStart"/>
      <w:r w:rsidRPr="00A00DEA">
        <w:rPr>
          <w:rFonts w:ascii="Tahoma" w:hAnsi="Tahoma" w:cs="Tahoma"/>
        </w:rPr>
        <w:t>.º</w:t>
      </w:r>
      <w:proofErr w:type="gramEnd"/>
      <w:r w:rsidRPr="00A00DEA">
        <w:rPr>
          <w:rFonts w:ascii="Tahoma" w:hAnsi="Tahoma" w:cs="Tahoma"/>
        </w:rPr>
        <w:t xml:space="preserve"> 767-2005-MTC/10, declaró de oficio la nulidad del otorgamiento de la buena pro de la Adjudicación Directa Pública N.° 004-2004-MTC/10 (Segunda Convocatoria) y dispuso se retrotraiga el proceso de selección a la etapa de convocatoria, previa reformulación de las bases administrativas.</w:t>
      </w:r>
    </w:p>
    <w:p w:rsidR="00AE7723" w:rsidRPr="00A00DEA" w:rsidRDefault="00AE7723" w:rsidP="00AE7723">
      <w:pPr>
        <w:jc w:val="both"/>
        <w:rPr>
          <w:rFonts w:ascii="Tahoma" w:hAnsi="Tahoma" w:cs="Tahoma"/>
        </w:rPr>
      </w:pPr>
    </w:p>
    <w:p w:rsidR="00AE7723" w:rsidRPr="00A00DEA" w:rsidRDefault="00AE7723" w:rsidP="00AE7723">
      <w:pPr>
        <w:numPr>
          <w:ilvl w:val="1"/>
          <w:numId w:val="20"/>
        </w:numPr>
        <w:jc w:val="both"/>
        <w:rPr>
          <w:rFonts w:ascii="Tahoma" w:hAnsi="Tahoma" w:cs="Tahoma"/>
        </w:rPr>
      </w:pPr>
      <w:r w:rsidRPr="00A00DEA">
        <w:rPr>
          <w:rFonts w:ascii="Tahoma" w:hAnsi="Tahoma" w:cs="Tahoma"/>
        </w:rPr>
        <w:t>La decisión adoptada por la Entidad a través de la Resolución Ministerial N</w:t>
      </w:r>
      <w:proofErr w:type="gramStart"/>
      <w:r w:rsidRPr="00A00DEA">
        <w:rPr>
          <w:rFonts w:ascii="Tahoma" w:hAnsi="Tahoma" w:cs="Tahoma"/>
        </w:rPr>
        <w:t>.º</w:t>
      </w:r>
      <w:proofErr w:type="gramEnd"/>
      <w:r w:rsidRPr="00A00DEA">
        <w:rPr>
          <w:rFonts w:ascii="Tahoma" w:hAnsi="Tahoma" w:cs="Tahoma"/>
        </w:rPr>
        <w:t xml:space="preserve"> 767-2005-MTC/10, cauteló el cumplimiento de la normatividad de contrataciones y adquisiciones del Estado, responsabilidad prevista en el artículo 47 del Reglamento de la Ley de Contrataciones y Adquisiciones del Estado, aprobado por Decreto Supremo N.º 013-2001-PCM, pero no perjudicar a los participantes del proceso de selección.</w:t>
      </w:r>
    </w:p>
    <w:p w:rsidR="00AE7723" w:rsidRPr="00A00DEA" w:rsidRDefault="00AE7723" w:rsidP="00AE7723">
      <w:pPr>
        <w:jc w:val="both"/>
        <w:rPr>
          <w:rFonts w:ascii="Tahoma" w:hAnsi="Tahoma" w:cs="Tahoma"/>
        </w:rPr>
      </w:pPr>
    </w:p>
    <w:p w:rsidR="00AE7723" w:rsidRPr="00A00DEA" w:rsidRDefault="00AE7723" w:rsidP="00AE7723">
      <w:pPr>
        <w:numPr>
          <w:ilvl w:val="1"/>
          <w:numId w:val="20"/>
        </w:numPr>
        <w:jc w:val="both"/>
        <w:rPr>
          <w:rFonts w:ascii="Tahoma" w:hAnsi="Tahoma" w:cs="Tahoma"/>
        </w:rPr>
      </w:pPr>
      <w:r w:rsidRPr="00A00DEA">
        <w:rPr>
          <w:rFonts w:ascii="Tahoma" w:hAnsi="Tahoma" w:cs="Tahoma"/>
        </w:rPr>
        <w:t xml:space="preserve">Por otro lado, cabe señalar que el Tribunal de Contrataciones y Adquisiciones del Estado, ha señalado lo siguiente: </w:t>
      </w:r>
    </w:p>
    <w:p w:rsidR="00AE7723" w:rsidRPr="00A00DEA" w:rsidRDefault="00AE7723" w:rsidP="00AE7723">
      <w:pPr>
        <w:pStyle w:val="Textoindependiente2"/>
        <w:spacing w:after="0" w:line="240" w:lineRule="auto"/>
        <w:ind w:left="540" w:right="44"/>
        <w:jc w:val="both"/>
        <w:rPr>
          <w:rFonts w:ascii="Tahoma" w:hAnsi="Tahoma" w:cs="Tahoma"/>
        </w:rPr>
      </w:pPr>
    </w:p>
    <w:p w:rsidR="00AE7723" w:rsidRPr="00A00DEA" w:rsidRDefault="00AE7723" w:rsidP="00AE7723">
      <w:pPr>
        <w:pStyle w:val="Textoindependiente2"/>
        <w:numPr>
          <w:ilvl w:val="0"/>
          <w:numId w:val="21"/>
        </w:numPr>
        <w:spacing w:after="0" w:line="240" w:lineRule="auto"/>
        <w:ind w:right="44"/>
        <w:jc w:val="both"/>
        <w:rPr>
          <w:rFonts w:ascii="Tahoma" w:hAnsi="Tahoma" w:cs="Tahoma"/>
        </w:rPr>
      </w:pPr>
      <w:r w:rsidRPr="00A00DEA">
        <w:rPr>
          <w:rFonts w:ascii="Tahoma" w:hAnsi="Tahoma" w:cs="Tahoma"/>
        </w:rPr>
        <w:t xml:space="preserve">El segundo párrafo del numeral 11 de los fundamentos de la Resolución N.º Resolución N.º 216/2007-TC.SU expedida por la Sala Única del Tribunal el 28 de febrero de 2007: </w:t>
      </w:r>
    </w:p>
    <w:p w:rsidR="00AE7723" w:rsidRPr="00A00DEA" w:rsidRDefault="00AE7723" w:rsidP="00AE7723">
      <w:pPr>
        <w:tabs>
          <w:tab w:val="left" w:pos="540"/>
        </w:tabs>
        <w:ind w:left="540"/>
        <w:jc w:val="both"/>
        <w:rPr>
          <w:rFonts w:ascii="Tahoma" w:hAnsi="Tahoma" w:cs="Tahoma"/>
        </w:rPr>
      </w:pPr>
    </w:p>
    <w:p w:rsidR="00AE7723" w:rsidRPr="00A00DEA" w:rsidRDefault="00AE7723" w:rsidP="00AE7723">
      <w:pPr>
        <w:tabs>
          <w:tab w:val="left" w:pos="540"/>
        </w:tabs>
        <w:ind w:left="1416"/>
        <w:jc w:val="both"/>
        <w:rPr>
          <w:rFonts w:ascii="Tahoma" w:hAnsi="Tahoma" w:cs="Tahoma"/>
          <w:bCs/>
          <w:lang w:val="es-PE"/>
        </w:rPr>
      </w:pPr>
      <w:r w:rsidRPr="00A00DEA">
        <w:rPr>
          <w:rFonts w:ascii="Tahoma" w:hAnsi="Tahoma" w:cs="Tahoma"/>
        </w:rPr>
        <w:t>“</w:t>
      </w:r>
      <w:r w:rsidRPr="00A00DEA">
        <w:rPr>
          <w:rFonts w:ascii="Tahoma" w:hAnsi="Tahoma" w:cs="Tahoma"/>
          <w:i/>
        </w:rPr>
        <w:t xml:space="preserve">Precisamente, conforme lo ha plasmado el Tribunal en anteriores oportunidades, la nulidad es una figura jurídica que </w:t>
      </w:r>
      <w:r w:rsidRPr="00A00DEA">
        <w:rPr>
          <w:rFonts w:ascii="Tahoma" w:hAnsi="Tahoma" w:cs="Tahoma"/>
          <w:i/>
          <w:lang w:val="es-PE"/>
        </w:rPr>
        <w:t xml:space="preserve">tiene por objeto proporcionar a las Entidades una herramienta lícita para sanear el proceso de selección de cualquier irregularidad que pudiera enturbiar la contratación, de modo que se logre un proceso con todas las garantías previstas en la normativa de la materia, </w:t>
      </w:r>
      <w:r w:rsidRPr="00A00DEA">
        <w:rPr>
          <w:rFonts w:ascii="Tahoma" w:hAnsi="Tahoma" w:cs="Tahoma"/>
          <w:bCs/>
          <w:i/>
          <w:lang w:val="es-PE"/>
        </w:rPr>
        <w:t>a efectos de que la contratación que realice se encuentre arreglada a ley y no al margen de ella</w:t>
      </w:r>
      <w:r w:rsidRPr="00A00DEA">
        <w:rPr>
          <w:rFonts w:ascii="Tahoma" w:hAnsi="Tahoma" w:cs="Tahoma"/>
          <w:bCs/>
          <w:lang w:val="es-PE"/>
        </w:rPr>
        <w:t>”.</w:t>
      </w:r>
    </w:p>
    <w:p w:rsidR="00AE7723" w:rsidRPr="00A00DEA" w:rsidRDefault="00AE7723" w:rsidP="00AE7723">
      <w:pPr>
        <w:jc w:val="both"/>
        <w:rPr>
          <w:rFonts w:ascii="Tahoma" w:hAnsi="Tahoma" w:cs="Tahoma"/>
        </w:rPr>
      </w:pPr>
    </w:p>
    <w:p w:rsidR="00AE7723" w:rsidRPr="00A00DEA" w:rsidRDefault="00AE7723" w:rsidP="00AE7723">
      <w:pPr>
        <w:pStyle w:val="Textoindependiente2"/>
        <w:numPr>
          <w:ilvl w:val="0"/>
          <w:numId w:val="21"/>
        </w:numPr>
        <w:spacing w:after="0" w:line="240" w:lineRule="auto"/>
        <w:ind w:right="44"/>
        <w:jc w:val="both"/>
        <w:rPr>
          <w:rFonts w:ascii="Tahoma" w:hAnsi="Tahoma" w:cs="Tahoma"/>
        </w:rPr>
      </w:pPr>
      <w:r w:rsidRPr="00A00DEA">
        <w:rPr>
          <w:rFonts w:ascii="Tahoma" w:hAnsi="Tahoma" w:cs="Tahoma"/>
        </w:rPr>
        <w:t>El numeral 21 de los fundamentos de la Resolución N.º 355/2007.TC-S2 expedida por la Segunda Sala del Tribunal de 13 de abril de 2007:</w:t>
      </w:r>
    </w:p>
    <w:p w:rsidR="00AE7723" w:rsidRPr="00A00DEA" w:rsidRDefault="00AE7723" w:rsidP="00AE7723">
      <w:pPr>
        <w:jc w:val="both"/>
        <w:rPr>
          <w:rFonts w:ascii="Tahoma" w:hAnsi="Tahoma" w:cs="Tahoma"/>
        </w:rPr>
      </w:pPr>
    </w:p>
    <w:p w:rsidR="00AE7723" w:rsidRPr="00A00DEA" w:rsidRDefault="00AE7723" w:rsidP="00AE7723">
      <w:pPr>
        <w:tabs>
          <w:tab w:val="left" w:pos="540"/>
        </w:tabs>
        <w:ind w:left="1608" w:hanging="540"/>
        <w:jc w:val="both"/>
        <w:rPr>
          <w:rFonts w:ascii="Tahoma" w:hAnsi="Tahoma" w:cs="Tahoma"/>
          <w:bCs/>
          <w:i/>
          <w:lang w:val="es-PE"/>
        </w:rPr>
      </w:pPr>
      <w:r w:rsidRPr="00A00DEA">
        <w:rPr>
          <w:rFonts w:ascii="Tahoma" w:hAnsi="Tahoma" w:cs="Tahoma"/>
          <w:bCs/>
          <w:i/>
        </w:rPr>
        <w:t xml:space="preserve">  “</w:t>
      </w:r>
      <w:r w:rsidRPr="00A00DEA">
        <w:rPr>
          <w:rFonts w:ascii="Tahoma" w:hAnsi="Tahoma" w:cs="Tahoma"/>
          <w:bCs/>
          <w:i/>
          <w:lang w:val="es-PE"/>
        </w:rPr>
        <w:t>38. A este respecto, resulta importante tener en cuenta que, conforme lo ha plasmado el Tribunal en anteriores oportunidades, la nulidad es una figura jurídica que tiene por objeto proporcionar a las Entidades una herramienta lícita para sanear el proceso de selección de cualquier irregularidad que pudiera enturbiar la contratación, de modo que se logre un proceso transparente y con todas las garantías previstas en la normativa de la materia, a efectos de que la contratación que realice se encuentre arreglada a ley y no al margen de ella,…”.</w:t>
      </w:r>
    </w:p>
    <w:p w:rsidR="00AE7723" w:rsidRPr="00A00DEA" w:rsidRDefault="00AE7723" w:rsidP="00AE7723">
      <w:pPr>
        <w:jc w:val="both"/>
        <w:rPr>
          <w:rFonts w:ascii="Tahoma" w:hAnsi="Tahoma" w:cs="Tahoma"/>
        </w:rPr>
      </w:pPr>
    </w:p>
    <w:p w:rsidR="00AE7723" w:rsidRPr="00A00DEA" w:rsidRDefault="00AE7723" w:rsidP="00AE7723">
      <w:pPr>
        <w:numPr>
          <w:ilvl w:val="1"/>
          <w:numId w:val="20"/>
        </w:numPr>
        <w:jc w:val="both"/>
        <w:rPr>
          <w:rFonts w:ascii="Tahoma" w:hAnsi="Tahoma" w:cs="Tahoma"/>
        </w:rPr>
      </w:pPr>
      <w:r w:rsidRPr="00A00DEA">
        <w:rPr>
          <w:rFonts w:ascii="Tahoma" w:hAnsi="Tahoma" w:cs="Tahoma"/>
        </w:rPr>
        <w:t xml:space="preserve">A ello debe agregarse, que lo dispuesto por la Resolución antes citada no altera de manera alguna el hecho que el Postor haya incluido como parte de su propuesta cinco certificados falsos, por cuanto la infracción imputada se configura con la sola presentación de documentación falsa o declaración jurada con información inexacta </w:t>
      </w:r>
      <w:r w:rsidRPr="00A00DEA">
        <w:rPr>
          <w:rFonts w:ascii="Tahoma" w:hAnsi="Tahoma" w:cs="Tahoma"/>
        </w:rPr>
        <w:lastRenderedPageBreak/>
        <w:t>durante el proceso de selección, contraviniendo con ello los principios de moralidad y presunción de veracidad, de conformidad con lo establecido en el inciso 1) del artículo 3 del Texto Único Ordenado de la Ley de Contrataciones y Adquisiciones del Estado, aprobado por Decreto Supremo N.° 013-2001-PCM, en lo sucesivo la Ley, en concordancia con lo dispuesto en el numeral 1.7 del Artículo IV del Título Preliminar y el numeral 42.1 del artículo 42 de la Ley del Procedimiento Administrativo General, Ley N.° 27444.</w:t>
      </w:r>
    </w:p>
    <w:p w:rsidR="00AE7723" w:rsidRPr="00A00DEA" w:rsidRDefault="00AE7723" w:rsidP="00AE7723">
      <w:pPr>
        <w:pStyle w:val="Textoindependiente"/>
        <w:widowControl w:val="0"/>
        <w:suppressAutoHyphens/>
        <w:rPr>
          <w:rFonts w:ascii="Tahoma" w:hAnsi="Tahoma" w:cs="Tahoma"/>
          <w:b/>
          <w:sz w:val="20"/>
        </w:rPr>
      </w:pPr>
    </w:p>
    <w:p w:rsidR="00AE7723" w:rsidRPr="00A00DEA" w:rsidRDefault="00AE7723" w:rsidP="00AE7723">
      <w:pPr>
        <w:pStyle w:val="Textoindependiente"/>
        <w:widowControl w:val="0"/>
        <w:numPr>
          <w:ilvl w:val="0"/>
          <w:numId w:val="15"/>
        </w:numPr>
        <w:tabs>
          <w:tab w:val="clear" w:pos="814"/>
          <w:tab w:val="num" w:pos="-266"/>
        </w:tabs>
        <w:suppressAutoHyphens/>
        <w:ind w:left="454"/>
        <w:rPr>
          <w:rFonts w:ascii="Tahoma" w:hAnsi="Tahoma" w:cs="Tahoma"/>
          <w:sz w:val="20"/>
          <w:u w:val="single"/>
        </w:rPr>
      </w:pPr>
      <w:r w:rsidRPr="00A00DEA">
        <w:rPr>
          <w:rFonts w:ascii="Tahoma" w:hAnsi="Tahoma" w:cs="Tahoma"/>
          <w:sz w:val="20"/>
          <w:u w:val="single"/>
        </w:rPr>
        <w:t>Con relación al literal a) del numeral 13 de los antecedentes</w:t>
      </w:r>
    </w:p>
    <w:p w:rsidR="00AE7723" w:rsidRPr="00A00DEA" w:rsidRDefault="00AE7723" w:rsidP="00AE7723">
      <w:pPr>
        <w:pStyle w:val="Textoindependiente"/>
        <w:widowControl w:val="0"/>
        <w:tabs>
          <w:tab w:val="left" w:pos="2410"/>
        </w:tabs>
        <w:suppressAutoHyphens/>
        <w:rPr>
          <w:rFonts w:ascii="Tahoma" w:hAnsi="Tahoma" w:cs="Tahoma"/>
          <w:sz w:val="20"/>
          <w:highlight w:val="yellow"/>
        </w:rPr>
      </w:pPr>
    </w:p>
    <w:p w:rsidR="00AE7723" w:rsidRPr="00A00DEA" w:rsidRDefault="00AE7723" w:rsidP="00AE7723">
      <w:pPr>
        <w:pStyle w:val="Textoindependiente"/>
        <w:widowControl w:val="0"/>
        <w:numPr>
          <w:ilvl w:val="1"/>
          <w:numId w:val="19"/>
        </w:numPr>
        <w:tabs>
          <w:tab w:val="left" w:pos="2410"/>
        </w:tabs>
        <w:suppressAutoHyphens/>
        <w:rPr>
          <w:rFonts w:ascii="Tahoma" w:hAnsi="Tahoma" w:cs="Tahoma"/>
          <w:sz w:val="20"/>
        </w:rPr>
      </w:pPr>
      <w:r w:rsidRPr="00A00DEA">
        <w:rPr>
          <w:rFonts w:ascii="Tahoma" w:hAnsi="Tahoma" w:cs="Tahoma"/>
          <w:sz w:val="20"/>
        </w:rPr>
        <w:t xml:space="preserve">Al respecto, se debe verificar si efectivamente sólo hubo una propuesta donde el Postor  incluyó como personal propuesto para el servicio materia del proceso de selección Adjudicación Directa Pública N.° 004-2004-MTC/10 (Segunda Convocatoria) al Ing. Rolando </w:t>
      </w:r>
      <w:proofErr w:type="spellStart"/>
      <w:r w:rsidRPr="00A00DEA">
        <w:rPr>
          <w:rFonts w:ascii="Tahoma" w:hAnsi="Tahoma" w:cs="Tahoma"/>
          <w:sz w:val="20"/>
        </w:rPr>
        <w:t>Berner</w:t>
      </w:r>
      <w:proofErr w:type="spellEnd"/>
      <w:r w:rsidRPr="00A00DEA">
        <w:rPr>
          <w:rFonts w:ascii="Tahoma" w:hAnsi="Tahoma" w:cs="Tahoma"/>
          <w:sz w:val="20"/>
        </w:rPr>
        <w:t xml:space="preserve"> Ardiles Velasco. </w:t>
      </w:r>
    </w:p>
    <w:p w:rsidR="00AE7723" w:rsidRPr="00A00DEA" w:rsidRDefault="00AE7723" w:rsidP="00AE7723">
      <w:pPr>
        <w:pStyle w:val="Textoindependiente"/>
        <w:widowControl w:val="0"/>
        <w:tabs>
          <w:tab w:val="left" w:pos="2410"/>
        </w:tabs>
        <w:suppressAutoHyphens/>
        <w:rPr>
          <w:rFonts w:ascii="Tahoma" w:hAnsi="Tahoma" w:cs="Tahoma"/>
          <w:sz w:val="20"/>
        </w:rPr>
      </w:pPr>
    </w:p>
    <w:p w:rsidR="00AE7723" w:rsidRPr="00A00DEA" w:rsidRDefault="00AE7723" w:rsidP="00AE7723">
      <w:pPr>
        <w:pStyle w:val="Textoindependiente"/>
        <w:widowControl w:val="0"/>
        <w:tabs>
          <w:tab w:val="left" w:pos="2410"/>
        </w:tabs>
        <w:suppressAutoHyphens/>
        <w:ind w:left="360" w:hanging="360"/>
        <w:rPr>
          <w:rFonts w:ascii="Tahoma" w:hAnsi="Tahoma" w:cs="Tahoma"/>
          <w:sz w:val="20"/>
        </w:rPr>
      </w:pPr>
      <w:r w:rsidRPr="00A00DEA">
        <w:rPr>
          <w:rFonts w:ascii="Tahoma" w:hAnsi="Tahoma" w:cs="Tahoma"/>
          <w:sz w:val="20"/>
        </w:rPr>
        <w:t xml:space="preserve">7.2. De la revisión de la información registrada en la ficha del proceso de selección publicada en el Sistema Electrónico de Adquisiciones y Contrataciones del Estado (SEACE) y la documentación obrante en el expediente, se ha verificado que durante el proceso de selección Adjudicación Directa Pública N.° 004-2004-MTC/10 (Segunda Convocatoria) se fijaron dos fechas para la presentación y apertura de sobres, según el detalle siguiente: </w:t>
      </w:r>
    </w:p>
    <w:p w:rsidR="00AE7723" w:rsidRPr="00A00DEA" w:rsidRDefault="00AE7723" w:rsidP="00AE7723">
      <w:pPr>
        <w:pStyle w:val="Textoindependiente"/>
        <w:widowControl w:val="0"/>
        <w:tabs>
          <w:tab w:val="left" w:pos="7065"/>
        </w:tabs>
        <w:suppressAutoHyphens/>
        <w:rPr>
          <w:rFonts w:ascii="Tahoma" w:hAnsi="Tahoma" w:cs="Tahoma"/>
          <w:b/>
          <w:sz w:val="20"/>
        </w:rPr>
      </w:pPr>
      <w:r w:rsidRPr="00A00DEA">
        <w:rPr>
          <w:rFonts w:ascii="Tahoma" w:hAnsi="Tahoma" w:cs="Tahoma"/>
          <w:b/>
          <w:sz w:val="20"/>
        </w:rPr>
        <w:tab/>
      </w:r>
    </w:p>
    <w:p w:rsidR="00AE7723" w:rsidRPr="00A00DEA" w:rsidRDefault="00AE7723" w:rsidP="00AE7723">
      <w:pPr>
        <w:pStyle w:val="Textoindependiente"/>
        <w:widowControl w:val="0"/>
        <w:tabs>
          <w:tab w:val="left" w:pos="2410"/>
        </w:tabs>
        <w:suppressAutoHyphens/>
        <w:ind w:left="360"/>
        <w:rPr>
          <w:rFonts w:ascii="Tahoma" w:hAnsi="Tahoma" w:cs="Tahoma"/>
          <w:b/>
          <w:sz w:val="20"/>
        </w:rPr>
      </w:pPr>
      <w:r w:rsidRPr="00A00DEA">
        <w:rPr>
          <w:rFonts w:ascii="Tahoma" w:hAnsi="Tahoma" w:cs="Tahoma"/>
          <w:b/>
          <w:sz w:val="20"/>
        </w:rPr>
        <w:t>Primera Fecha (Octubre 2005)</w:t>
      </w:r>
    </w:p>
    <w:p w:rsidR="00AE7723" w:rsidRPr="00A00DEA" w:rsidRDefault="00AE7723" w:rsidP="00AE7723">
      <w:pPr>
        <w:pStyle w:val="Textoindependiente"/>
        <w:widowControl w:val="0"/>
        <w:tabs>
          <w:tab w:val="left" w:pos="2410"/>
        </w:tabs>
        <w:suppressAutoHyphens/>
        <w:rPr>
          <w:rFonts w:ascii="Tahoma" w:hAnsi="Tahoma" w:cs="Tahoma"/>
          <w:sz w:val="20"/>
        </w:rPr>
      </w:pPr>
    </w:p>
    <w:p w:rsidR="00AE7723" w:rsidRPr="00A00DEA" w:rsidRDefault="00AE7723" w:rsidP="00AE7723">
      <w:pPr>
        <w:pStyle w:val="Textoindependiente"/>
        <w:widowControl w:val="0"/>
        <w:tabs>
          <w:tab w:val="left" w:pos="2410"/>
        </w:tabs>
        <w:suppressAutoHyphens/>
        <w:ind w:left="360"/>
        <w:rPr>
          <w:rFonts w:ascii="Tahoma" w:hAnsi="Tahoma" w:cs="Tahoma"/>
          <w:sz w:val="20"/>
        </w:rPr>
      </w:pPr>
      <w:r w:rsidRPr="00A00DEA">
        <w:rPr>
          <w:rFonts w:ascii="Tahoma" w:hAnsi="Tahoma" w:cs="Tahoma"/>
          <w:sz w:val="20"/>
        </w:rPr>
        <w:t>Las bases del proceso de selección obrante en autos señalaron como fecha para la presentación de propuestas y apertura de propuestas el día 26 de setiembre de 2005</w:t>
      </w:r>
      <w:r w:rsidRPr="00A00DEA">
        <w:rPr>
          <w:rStyle w:val="Refdenotaalpie"/>
          <w:rFonts w:ascii="Tahoma" w:hAnsi="Tahoma" w:cs="Tahoma"/>
          <w:sz w:val="20"/>
        </w:rPr>
        <w:footnoteReference w:id="12"/>
      </w:r>
      <w:r w:rsidRPr="00A00DEA">
        <w:rPr>
          <w:rFonts w:ascii="Tahoma" w:hAnsi="Tahoma" w:cs="Tahoma"/>
          <w:sz w:val="20"/>
        </w:rPr>
        <w:t xml:space="preserve">. Posteriormente, mediante aviso publicado en el Diario Oficial El Peruano el 1 de octubre de 2005, la Entidad prorrogó el acto de </w:t>
      </w:r>
      <w:r w:rsidRPr="00A00DEA">
        <w:rPr>
          <w:rFonts w:ascii="Tahoma" w:hAnsi="Tahoma" w:cs="Tahoma"/>
          <w:b/>
          <w:sz w:val="20"/>
          <w:u w:val="single"/>
        </w:rPr>
        <w:t>Presentación y Apertura de Sobres para el día 4 de octubre de 2005</w:t>
      </w:r>
      <w:r w:rsidRPr="00A00DEA">
        <w:rPr>
          <w:rFonts w:ascii="Tahoma" w:hAnsi="Tahoma" w:cs="Tahoma"/>
          <w:sz w:val="20"/>
        </w:rPr>
        <w:t>, y la fecha de otorgamiento de la buena pro para el día 10 de octubre de 2005. (</w:t>
      </w:r>
      <w:proofErr w:type="gramStart"/>
      <w:r w:rsidRPr="00A00DEA">
        <w:rPr>
          <w:rFonts w:ascii="Tahoma" w:hAnsi="Tahoma" w:cs="Tahoma"/>
          <w:sz w:val="20"/>
        </w:rPr>
        <w:t>subrayado</w:t>
      </w:r>
      <w:proofErr w:type="gramEnd"/>
      <w:r w:rsidRPr="00A00DEA">
        <w:rPr>
          <w:rFonts w:ascii="Tahoma" w:hAnsi="Tahoma" w:cs="Tahoma"/>
          <w:sz w:val="20"/>
        </w:rPr>
        <w:t xml:space="preserve"> es nuestro)</w:t>
      </w:r>
    </w:p>
    <w:p w:rsidR="00AE7723" w:rsidRPr="00A00DEA" w:rsidRDefault="00AE7723" w:rsidP="00AE7723">
      <w:pPr>
        <w:pStyle w:val="Textoindependiente"/>
        <w:widowControl w:val="0"/>
        <w:tabs>
          <w:tab w:val="left" w:pos="2410"/>
        </w:tabs>
        <w:suppressAutoHyphens/>
        <w:rPr>
          <w:rFonts w:ascii="Tahoma" w:hAnsi="Tahoma" w:cs="Tahoma"/>
          <w:sz w:val="20"/>
        </w:rPr>
      </w:pPr>
    </w:p>
    <w:p w:rsidR="00AE7723" w:rsidRPr="00A00DEA" w:rsidRDefault="00AE7723" w:rsidP="00AE7723">
      <w:pPr>
        <w:pStyle w:val="Textoindependiente"/>
        <w:widowControl w:val="0"/>
        <w:tabs>
          <w:tab w:val="left" w:pos="2410"/>
        </w:tabs>
        <w:suppressAutoHyphens/>
        <w:ind w:left="360"/>
        <w:rPr>
          <w:rFonts w:ascii="Tahoma" w:hAnsi="Tahoma" w:cs="Tahoma"/>
          <w:sz w:val="20"/>
        </w:rPr>
      </w:pPr>
      <w:r w:rsidRPr="00A00DEA">
        <w:rPr>
          <w:rFonts w:ascii="Tahoma" w:hAnsi="Tahoma" w:cs="Tahoma"/>
          <w:sz w:val="20"/>
        </w:rPr>
        <w:t xml:space="preserve">Obra en autos copia de los documentos que forman parte de la propuesta presentada por el Postor en dicha oportunidad, entre las cuales podemos destacar: </w:t>
      </w:r>
    </w:p>
    <w:p w:rsidR="00AE7723" w:rsidRPr="00A00DEA" w:rsidRDefault="00AE7723" w:rsidP="00AE7723">
      <w:pPr>
        <w:pStyle w:val="Textoindependiente"/>
        <w:widowControl w:val="0"/>
        <w:tabs>
          <w:tab w:val="left" w:pos="2410"/>
        </w:tabs>
        <w:suppressAutoHyphens/>
        <w:rPr>
          <w:rFonts w:ascii="Tahoma" w:hAnsi="Tahoma" w:cs="Tahoma"/>
          <w:sz w:val="20"/>
        </w:rPr>
      </w:pPr>
    </w:p>
    <w:p w:rsidR="00AE7723" w:rsidRPr="00A00DEA" w:rsidRDefault="00AE7723" w:rsidP="00AE7723">
      <w:pPr>
        <w:pStyle w:val="Textoindependiente"/>
        <w:widowControl w:val="0"/>
        <w:numPr>
          <w:ilvl w:val="0"/>
          <w:numId w:val="16"/>
        </w:numPr>
        <w:tabs>
          <w:tab w:val="left" w:pos="2410"/>
        </w:tabs>
        <w:suppressAutoHyphens/>
        <w:rPr>
          <w:rFonts w:ascii="Tahoma" w:hAnsi="Tahoma" w:cs="Tahoma"/>
          <w:sz w:val="20"/>
        </w:rPr>
      </w:pPr>
      <w:r w:rsidRPr="00A00DEA">
        <w:rPr>
          <w:rFonts w:ascii="Tahoma" w:hAnsi="Tahoma" w:cs="Tahoma"/>
          <w:sz w:val="20"/>
        </w:rPr>
        <w:t>Formato N</w:t>
      </w:r>
      <w:proofErr w:type="gramStart"/>
      <w:r w:rsidRPr="00A00DEA">
        <w:rPr>
          <w:rFonts w:ascii="Tahoma" w:hAnsi="Tahoma" w:cs="Tahoma"/>
          <w:sz w:val="20"/>
        </w:rPr>
        <w:t>.º</w:t>
      </w:r>
      <w:proofErr w:type="gramEnd"/>
      <w:r w:rsidRPr="00A00DEA">
        <w:rPr>
          <w:rFonts w:ascii="Tahoma" w:hAnsi="Tahoma" w:cs="Tahoma"/>
          <w:sz w:val="20"/>
        </w:rPr>
        <w:t xml:space="preserve"> 1: Declaración Jurada de Identificación del Postor de fecha 26 de setiembre de 2005, suscrita por el gerente general de la empresa Instituto de Consultoría S.A. (Ing. Arturo </w:t>
      </w:r>
      <w:proofErr w:type="spellStart"/>
      <w:r w:rsidRPr="00A00DEA">
        <w:rPr>
          <w:rFonts w:ascii="Tahoma" w:hAnsi="Tahoma" w:cs="Tahoma"/>
          <w:sz w:val="20"/>
        </w:rPr>
        <w:t>Echandía</w:t>
      </w:r>
      <w:proofErr w:type="spellEnd"/>
      <w:r w:rsidRPr="00A00DEA">
        <w:rPr>
          <w:rFonts w:ascii="Tahoma" w:hAnsi="Tahoma" w:cs="Tahoma"/>
          <w:sz w:val="20"/>
        </w:rPr>
        <w:t xml:space="preserve"> Saavedra).</w:t>
      </w:r>
    </w:p>
    <w:p w:rsidR="00AE7723" w:rsidRPr="00A00DEA" w:rsidRDefault="00AE7723" w:rsidP="00AE7723">
      <w:pPr>
        <w:pStyle w:val="Textoindependiente"/>
        <w:widowControl w:val="0"/>
        <w:numPr>
          <w:ilvl w:val="0"/>
          <w:numId w:val="16"/>
        </w:numPr>
        <w:tabs>
          <w:tab w:val="left" w:pos="2410"/>
        </w:tabs>
        <w:suppressAutoHyphens/>
        <w:rPr>
          <w:rFonts w:ascii="Tahoma" w:hAnsi="Tahoma" w:cs="Tahoma"/>
          <w:sz w:val="20"/>
        </w:rPr>
      </w:pPr>
      <w:r w:rsidRPr="00A00DEA">
        <w:rPr>
          <w:rFonts w:ascii="Tahoma" w:hAnsi="Tahoma" w:cs="Tahoma"/>
          <w:sz w:val="20"/>
        </w:rPr>
        <w:t>Formato N</w:t>
      </w:r>
      <w:proofErr w:type="gramStart"/>
      <w:r w:rsidRPr="00A00DEA">
        <w:rPr>
          <w:rFonts w:ascii="Tahoma" w:hAnsi="Tahoma" w:cs="Tahoma"/>
          <w:sz w:val="20"/>
        </w:rPr>
        <w:t>.º</w:t>
      </w:r>
      <w:proofErr w:type="gramEnd"/>
      <w:r w:rsidRPr="00A00DEA">
        <w:rPr>
          <w:rFonts w:ascii="Tahoma" w:hAnsi="Tahoma" w:cs="Tahoma"/>
          <w:sz w:val="20"/>
        </w:rPr>
        <w:t xml:space="preserve"> 1: Declaración Jurada de Identificación del Postor de fecha 26 de setiembre de 2005, suscrita por el representante legal de la empresa Ortega y </w:t>
      </w:r>
      <w:proofErr w:type="spellStart"/>
      <w:r w:rsidRPr="00A00DEA">
        <w:rPr>
          <w:rFonts w:ascii="Tahoma" w:hAnsi="Tahoma" w:cs="Tahoma"/>
          <w:sz w:val="20"/>
        </w:rPr>
        <w:t>Cía</w:t>
      </w:r>
      <w:proofErr w:type="spellEnd"/>
      <w:r w:rsidRPr="00A00DEA">
        <w:rPr>
          <w:rFonts w:ascii="Tahoma" w:hAnsi="Tahoma" w:cs="Tahoma"/>
          <w:sz w:val="20"/>
        </w:rPr>
        <w:t xml:space="preserve"> </w:t>
      </w:r>
      <w:proofErr w:type="spellStart"/>
      <w:r w:rsidRPr="00A00DEA">
        <w:rPr>
          <w:rFonts w:ascii="Tahoma" w:hAnsi="Tahoma" w:cs="Tahoma"/>
          <w:sz w:val="20"/>
        </w:rPr>
        <w:t>Class</w:t>
      </w:r>
      <w:proofErr w:type="spellEnd"/>
      <w:r w:rsidRPr="00A00DEA">
        <w:rPr>
          <w:rFonts w:ascii="Tahoma" w:hAnsi="Tahoma" w:cs="Tahoma"/>
          <w:sz w:val="20"/>
        </w:rPr>
        <w:t xml:space="preserve"> Consultores Latino Americanos S.C.R.L. (Lic. Fernando de los Ríos Ortega).</w:t>
      </w:r>
    </w:p>
    <w:p w:rsidR="00AE7723" w:rsidRPr="00A00DEA" w:rsidRDefault="00AE7723" w:rsidP="00AE7723">
      <w:pPr>
        <w:pStyle w:val="Textoindependiente"/>
        <w:widowControl w:val="0"/>
        <w:numPr>
          <w:ilvl w:val="0"/>
          <w:numId w:val="16"/>
        </w:numPr>
        <w:tabs>
          <w:tab w:val="left" w:pos="2410"/>
        </w:tabs>
        <w:suppressAutoHyphens/>
        <w:rPr>
          <w:rFonts w:ascii="Tahoma" w:hAnsi="Tahoma" w:cs="Tahoma"/>
          <w:sz w:val="20"/>
        </w:rPr>
      </w:pPr>
      <w:r w:rsidRPr="00A00DEA">
        <w:rPr>
          <w:rFonts w:ascii="Tahoma" w:hAnsi="Tahoma" w:cs="Tahoma"/>
          <w:sz w:val="20"/>
        </w:rPr>
        <w:t>Formato N</w:t>
      </w:r>
      <w:proofErr w:type="gramStart"/>
      <w:r w:rsidRPr="00A00DEA">
        <w:rPr>
          <w:rFonts w:ascii="Tahoma" w:hAnsi="Tahoma" w:cs="Tahoma"/>
          <w:sz w:val="20"/>
        </w:rPr>
        <w:t>.º</w:t>
      </w:r>
      <w:proofErr w:type="gramEnd"/>
      <w:r w:rsidRPr="00A00DEA">
        <w:rPr>
          <w:rFonts w:ascii="Tahoma" w:hAnsi="Tahoma" w:cs="Tahoma"/>
          <w:sz w:val="20"/>
        </w:rPr>
        <w:t xml:space="preserve"> 3: Declaración Jurada del Postor de fecha 26 de setiembre de 2006, suscrita por el gerente general de la empresa Instituto de Consultoría S.A. (Ing. Arturo </w:t>
      </w:r>
      <w:proofErr w:type="spellStart"/>
      <w:r w:rsidRPr="00A00DEA">
        <w:rPr>
          <w:rFonts w:ascii="Tahoma" w:hAnsi="Tahoma" w:cs="Tahoma"/>
          <w:sz w:val="20"/>
        </w:rPr>
        <w:t>Echandía</w:t>
      </w:r>
      <w:proofErr w:type="spellEnd"/>
      <w:r w:rsidRPr="00A00DEA">
        <w:rPr>
          <w:rFonts w:ascii="Tahoma" w:hAnsi="Tahoma" w:cs="Tahoma"/>
          <w:sz w:val="20"/>
        </w:rPr>
        <w:t xml:space="preserve"> Saavedra).</w:t>
      </w:r>
    </w:p>
    <w:p w:rsidR="00AE7723" w:rsidRPr="00A00DEA" w:rsidRDefault="00AE7723" w:rsidP="00AE7723">
      <w:pPr>
        <w:pStyle w:val="Textoindependiente"/>
        <w:widowControl w:val="0"/>
        <w:numPr>
          <w:ilvl w:val="0"/>
          <w:numId w:val="16"/>
        </w:numPr>
        <w:tabs>
          <w:tab w:val="left" w:pos="2410"/>
        </w:tabs>
        <w:suppressAutoHyphens/>
        <w:rPr>
          <w:rFonts w:ascii="Tahoma" w:hAnsi="Tahoma" w:cs="Tahoma"/>
          <w:sz w:val="20"/>
        </w:rPr>
      </w:pPr>
      <w:r w:rsidRPr="00A00DEA">
        <w:rPr>
          <w:rFonts w:ascii="Tahoma" w:hAnsi="Tahoma" w:cs="Tahoma"/>
          <w:sz w:val="20"/>
        </w:rPr>
        <w:t>Formato N</w:t>
      </w:r>
      <w:proofErr w:type="gramStart"/>
      <w:r w:rsidRPr="00A00DEA">
        <w:rPr>
          <w:rFonts w:ascii="Tahoma" w:hAnsi="Tahoma" w:cs="Tahoma"/>
          <w:sz w:val="20"/>
        </w:rPr>
        <w:t>.º</w:t>
      </w:r>
      <w:proofErr w:type="gramEnd"/>
      <w:r w:rsidRPr="00A00DEA">
        <w:rPr>
          <w:rFonts w:ascii="Tahoma" w:hAnsi="Tahoma" w:cs="Tahoma"/>
          <w:sz w:val="20"/>
        </w:rPr>
        <w:t xml:space="preserve"> 3: Declaración Jurada del Postor de fecha 26 de setiembre de 2006, por el representante legal de la empresa Ortega y </w:t>
      </w:r>
      <w:proofErr w:type="spellStart"/>
      <w:r w:rsidRPr="00A00DEA">
        <w:rPr>
          <w:rFonts w:ascii="Tahoma" w:hAnsi="Tahoma" w:cs="Tahoma"/>
          <w:sz w:val="20"/>
        </w:rPr>
        <w:t>Cía</w:t>
      </w:r>
      <w:proofErr w:type="spellEnd"/>
      <w:r w:rsidRPr="00A00DEA">
        <w:rPr>
          <w:rFonts w:ascii="Tahoma" w:hAnsi="Tahoma" w:cs="Tahoma"/>
          <w:sz w:val="20"/>
        </w:rPr>
        <w:t xml:space="preserve"> </w:t>
      </w:r>
      <w:proofErr w:type="spellStart"/>
      <w:r w:rsidRPr="00A00DEA">
        <w:rPr>
          <w:rFonts w:ascii="Tahoma" w:hAnsi="Tahoma" w:cs="Tahoma"/>
          <w:sz w:val="20"/>
        </w:rPr>
        <w:t>Class</w:t>
      </w:r>
      <w:proofErr w:type="spellEnd"/>
      <w:r w:rsidRPr="00A00DEA">
        <w:rPr>
          <w:rFonts w:ascii="Tahoma" w:hAnsi="Tahoma" w:cs="Tahoma"/>
          <w:sz w:val="20"/>
        </w:rPr>
        <w:t xml:space="preserve"> Consultores Latino Americanos S.C.R.L. (Lic. Fernando de los Ríos Ortega).</w:t>
      </w:r>
    </w:p>
    <w:p w:rsidR="00AE7723" w:rsidRPr="00A00DEA" w:rsidRDefault="00AE7723" w:rsidP="00AE7723">
      <w:pPr>
        <w:pStyle w:val="Textoindependiente"/>
        <w:widowControl w:val="0"/>
        <w:numPr>
          <w:ilvl w:val="0"/>
          <w:numId w:val="16"/>
        </w:numPr>
        <w:tabs>
          <w:tab w:val="left" w:pos="2410"/>
        </w:tabs>
        <w:suppressAutoHyphens/>
        <w:rPr>
          <w:rFonts w:ascii="Tahoma" w:hAnsi="Tahoma" w:cs="Tahoma"/>
          <w:sz w:val="20"/>
        </w:rPr>
      </w:pPr>
      <w:r w:rsidRPr="00A00DEA">
        <w:rPr>
          <w:rFonts w:ascii="Tahoma" w:hAnsi="Tahoma" w:cs="Tahoma"/>
          <w:sz w:val="20"/>
        </w:rPr>
        <w:t>Formato N</w:t>
      </w:r>
      <w:proofErr w:type="gramStart"/>
      <w:r w:rsidRPr="00A00DEA">
        <w:rPr>
          <w:rFonts w:ascii="Tahoma" w:hAnsi="Tahoma" w:cs="Tahoma"/>
          <w:sz w:val="20"/>
        </w:rPr>
        <w:t>.º</w:t>
      </w:r>
      <w:proofErr w:type="gramEnd"/>
      <w:r w:rsidRPr="00A00DEA">
        <w:rPr>
          <w:rFonts w:ascii="Tahoma" w:hAnsi="Tahoma" w:cs="Tahoma"/>
          <w:sz w:val="20"/>
        </w:rPr>
        <w:t xml:space="preserve"> 8 Nómina del personal propuesto para el servicio de fecha 04 de </w:t>
      </w:r>
      <w:r w:rsidRPr="00A00DEA">
        <w:rPr>
          <w:rFonts w:ascii="Tahoma" w:hAnsi="Tahoma" w:cs="Tahoma"/>
          <w:sz w:val="20"/>
        </w:rPr>
        <w:lastRenderedPageBreak/>
        <w:t xml:space="preserve">octubre de 2005, suscrito por el Ing. Arturo </w:t>
      </w:r>
      <w:proofErr w:type="spellStart"/>
      <w:r w:rsidRPr="00A00DEA">
        <w:rPr>
          <w:rFonts w:ascii="Tahoma" w:hAnsi="Tahoma" w:cs="Tahoma"/>
          <w:sz w:val="20"/>
        </w:rPr>
        <w:t>Echandía</w:t>
      </w:r>
      <w:proofErr w:type="spellEnd"/>
      <w:r w:rsidRPr="00A00DEA">
        <w:rPr>
          <w:rFonts w:ascii="Tahoma" w:hAnsi="Tahoma" w:cs="Tahoma"/>
          <w:sz w:val="20"/>
        </w:rPr>
        <w:t xml:space="preserve"> Saavedra, representante legal del Consorcio.</w:t>
      </w:r>
    </w:p>
    <w:p w:rsidR="00AE7723" w:rsidRPr="00A00DEA" w:rsidRDefault="00AE7723" w:rsidP="00AE7723">
      <w:pPr>
        <w:pStyle w:val="Textoindependiente"/>
        <w:widowControl w:val="0"/>
        <w:numPr>
          <w:ilvl w:val="0"/>
          <w:numId w:val="16"/>
        </w:numPr>
        <w:tabs>
          <w:tab w:val="left" w:pos="2410"/>
        </w:tabs>
        <w:suppressAutoHyphens/>
        <w:rPr>
          <w:rFonts w:ascii="Tahoma" w:hAnsi="Tahoma" w:cs="Tahoma"/>
          <w:sz w:val="20"/>
        </w:rPr>
      </w:pPr>
      <w:r w:rsidRPr="00A00DEA">
        <w:rPr>
          <w:rFonts w:ascii="Tahoma" w:hAnsi="Tahoma" w:cs="Tahoma"/>
          <w:sz w:val="20"/>
        </w:rPr>
        <w:t xml:space="preserve">Formato N.º 9: Currículo vitae (C.V.) del profesional encargado de los servicios correspondiente al Ing. Américo Soto Hurtado de fecha 04 de octubre de 2005, suscrito por el Ing. Arturo </w:t>
      </w:r>
      <w:proofErr w:type="spellStart"/>
      <w:r w:rsidRPr="00A00DEA">
        <w:rPr>
          <w:rFonts w:ascii="Tahoma" w:hAnsi="Tahoma" w:cs="Tahoma"/>
          <w:sz w:val="20"/>
        </w:rPr>
        <w:t>Echandía</w:t>
      </w:r>
      <w:proofErr w:type="spellEnd"/>
      <w:r w:rsidRPr="00A00DEA">
        <w:rPr>
          <w:rFonts w:ascii="Tahoma" w:hAnsi="Tahoma" w:cs="Tahoma"/>
          <w:sz w:val="20"/>
        </w:rPr>
        <w:t xml:space="preserve"> Saavedra, representante legal del Consorcio. </w:t>
      </w:r>
    </w:p>
    <w:p w:rsidR="00AE7723" w:rsidRPr="00A00DEA" w:rsidRDefault="00AE7723" w:rsidP="00AE7723">
      <w:pPr>
        <w:pStyle w:val="Textoindependiente"/>
        <w:widowControl w:val="0"/>
        <w:numPr>
          <w:ilvl w:val="0"/>
          <w:numId w:val="16"/>
        </w:numPr>
        <w:tabs>
          <w:tab w:val="left" w:pos="2410"/>
        </w:tabs>
        <w:suppressAutoHyphens/>
        <w:rPr>
          <w:rFonts w:ascii="Tahoma" w:hAnsi="Tahoma" w:cs="Tahoma"/>
          <w:sz w:val="20"/>
        </w:rPr>
      </w:pPr>
      <w:r w:rsidRPr="00A00DEA">
        <w:rPr>
          <w:rFonts w:ascii="Tahoma" w:hAnsi="Tahoma" w:cs="Tahoma"/>
          <w:sz w:val="20"/>
        </w:rPr>
        <w:t xml:space="preserve">Copia de los certificados emitidos por la empresa Instituto de Consultoría S.A. que se detallan a continuación: </w:t>
      </w:r>
    </w:p>
    <w:p w:rsidR="00AE7723" w:rsidRPr="00A00DEA" w:rsidRDefault="00AE7723" w:rsidP="00AE7723">
      <w:pPr>
        <w:tabs>
          <w:tab w:val="num" w:pos="900"/>
        </w:tabs>
        <w:ind w:left="720"/>
        <w:jc w:val="both"/>
        <w:rPr>
          <w:rFonts w:ascii="Tahoma" w:hAnsi="Tahoma" w:cs="Tahoma"/>
          <w:lang w:val="es-PE"/>
        </w:rPr>
      </w:pPr>
      <w:r w:rsidRPr="00A00DEA">
        <w:rPr>
          <w:rFonts w:ascii="Tahoma" w:hAnsi="Tahoma" w:cs="Tahoma"/>
        </w:rPr>
        <w:t>Certificado como Especialista en Estructuras en el Estudio de Factibilidad de Redimensionamiento y Modernización de la Gestión en el Hospital Goyeneche-Arequipa (Setiembre de 1998 y Mayo de 1999)</w:t>
      </w:r>
      <w:r w:rsidRPr="00A00DEA">
        <w:rPr>
          <w:rStyle w:val="Refdenotaalpie"/>
          <w:rFonts w:ascii="Tahoma" w:hAnsi="Tahoma" w:cs="Tahoma"/>
          <w:lang w:val="es-PE"/>
        </w:rPr>
        <w:footnoteReference w:id="13"/>
      </w:r>
      <w:r w:rsidRPr="00A00DEA">
        <w:rPr>
          <w:rFonts w:ascii="Tahoma" w:hAnsi="Tahoma" w:cs="Tahoma"/>
        </w:rPr>
        <w:t>; Certificado como Especialista en Estructuras en el Estudio de Factibilidad de Redimensionamiento y Modernización de la Gestión en el Hospital Honorio Delgado-Arequipa (Setiembre de 1998 y Mayo de 1999)</w:t>
      </w:r>
      <w:r w:rsidRPr="00A00DEA">
        <w:rPr>
          <w:rStyle w:val="Refdenotaalpie"/>
          <w:rFonts w:ascii="Tahoma" w:hAnsi="Tahoma" w:cs="Tahoma"/>
          <w:lang w:val="es-PE"/>
        </w:rPr>
        <w:footnoteReference w:id="14"/>
      </w:r>
      <w:r w:rsidRPr="00A00DEA">
        <w:rPr>
          <w:rFonts w:ascii="Tahoma" w:hAnsi="Tahoma" w:cs="Tahoma"/>
        </w:rPr>
        <w:t xml:space="preserve">; Certificado como Especialista Estructural del Estudio Infraestructura y Equipamiento del Puesto de Salud </w:t>
      </w:r>
      <w:proofErr w:type="spellStart"/>
      <w:r w:rsidRPr="00A00DEA">
        <w:rPr>
          <w:rFonts w:ascii="Tahoma" w:hAnsi="Tahoma" w:cs="Tahoma"/>
        </w:rPr>
        <w:t>Sanashgán</w:t>
      </w:r>
      <w:proofErr w:type="spellEnd"/>
      <w:r w:rsidRPr="00A00DEA">
        <w:rPr>
          <w:rFonts w:ascii="Tahoma" w:hAnsi="Tahoma" w:cs="Tahoma"/>
        </w:rPr>
        <w:t xml:space="preserve"> en el Ámbito de la Red </w:t>
      </w:r>
      <w:proofErr w:type="spellStart"/>
      <w:r w:rsidRPr="00A00DEA">
        <w:rPr>
          <w:rFonts w:ascii="Tahoma" w:hAnsi="Tahoma" w:cs="Tahoma"/>
        </w:rPr>
        <w:t>Pomabamba</w:t>
      </w:r>
      <w:proofErr w:type="spellEnd"/>
      <w:r w:rsidRPr="00A00DEA">
        <w:rPr>
          <w:rFonts w:ascii="Tahoma" w:hAnsi="Tahoma" w:cs="Tahoma"/>
        </w:rPr>
        <w:t xml:space="preserve"> (Noviembre de 1999 y Marzo del 2000)</w:t>
      </w:r>
      <w:r w:rsidRPr="00A00DEA">
        <w:rPr>
          <w:rStyle w:val="Refdenotaalpie"/>
          <w:rFonts w:ascii="Tahoma" w:hAnsi="Tahoma" w:cs="Tahoma"/>
          <w:lang w:val="es-PE"/>
        </w:rPr>
        <w:footnoteReference w:id="15"/>
      </w:r>
      <w:r w:rsidRPr="00A00DEA">
        <w:rPr>
          <w:rFonts w:ascii="Tahoma" w:hAnsi="Tahoma" w:cs="Tahoma"/>
        </w:rPr>
        <w:t xml:space="preserve">; Certificado como Especialista Estructural del Estudio Infraestructura y Equipamiento del Puesto de Salud </w:t>
      </w:r>
      <w:proofErr w:type="spellStart"/>
      <w:r w:rsidRPr="00A00DEA">
        <w:rPr>
          <w:rFonts w:ascii="Tahoma" w:hAnsi="Tahoma" w:cs="Tahoma"/>
        </w:rPr>
        <w:t>Pampacancha</w:t>
      </w:r>
      <w:proofErr w:type="spellEnd"/>
      <w:r w:rsidRPr="00A00DEA">
        <w:rPr>
          <w:rFonts w:ascii="Tahoma" w:hAnsi="Tahoma" w:cs="Tahoma"/>
        </w:rPr>
        <w:t xml:space="preserve"> en el Ámbito de la Red </w:t>
      </w:r>
      <w:proofErr w:type="spellStart"/>
      <w:r w:rsidRPr="00A00DEA">
        <w:rPr>
          <w:rFonts w:ascii="Tahoma" w:hAnsi="Tahoma" w:cs="Tahoma"/>
        </w:rPr>
        <w:t>Pomabamba</w:t>
      </w:r>
      <w:proofErr w:type="spellEnd"/>
      <w:r w:rsidRPr="00A00DEA">
        <w:rPr>
          <w:rFonts w:ascii="Tahoma" w:hAnsi="Tahoma" w:cs="Tahoma"/>
        </w:rPr>
        <w:t xml:space="preserve"> (Noviembre de 1999 y Marzo del 2000)</w:t>
      </w:r>
      <w:r w:rsidRPr="00A00DEA">
        <w:rPr>
          <w:rStyle w:val="Refdenotaalpie"/>
          <w:rFonts w:ascii="Tahoma" w:hAnsi="Tahoma" w:cs="Tahoma"/>
          <w:lang w:val="es-PE"/>
        </w:rPr>
        <w:footnoteReference w:id="16"/>
      </w:r>
      <w:r w:rsidRPr="00A00DEA">
        <w:rPr>
          <w:rFonts w:ascii="Tahoma" w:hAnsi="Tahoma" w:cs="Tahoma"/>
        </w:rPr>
        <w:t xml:space="preserve">; Certificado como Especialista Estructural del Estudio Infraestructura y Equipamiento del Puesto de Salud </w:t>
      </w:r>
      <w:proofErr w:type="spellStart"/>
      <w:r w:rsidRPr="00A00DEA">
        <w:rPr>
          <w:rFonts w:ascii="Tahoma" w:hAnsi="Tahoma" w:cs="Tahoma"/>
        </w:rPr>
        <w:t>Huayllán</w:t>
      </w:r>
      <w:proofErr w:type="spellEnd"/>
      <w:r w:rsidRPr="00A00DEA">
        <w:rPr>
          <w:rFonts w:ascii="Tahoma" w:hAnsi="Tahoma" w:cs="Tahoma"/>
        </w:rPr>
        <w:t xml:space="preserve"> en el Ámbito de la Red </w:t>
      </w:r>
      <w:proofErr w:type="spellStart"/>
      <w:r w:rsidRPr="00A00DEA">
        <w:rPr>
          <w:rFonts w:ascii="Tahoma" w:hAnsi="Tahoma" w:cs="Tahoma"/>
        </w:rPr>
        <w:t>Pomabamba</w:t>
      </w:r>
      <w:proofErr w:type="spellEnd"/>
      <w:r w:rsidRPr="00A00DEA">
        <w:rPr>
          <w:rFonts w:ascii="Tahoma" w:hAnsi="Tahoma" w:cs="Tahoma"/>
        </w:rPr>
        <w:t xml:space="preserve"> (Noviembre de 1999 y Marzo del 2000</w:t>
      </w:r>
      <w:r w:rsidRPr="00A00DEA">
        <w:rPr>
          <w:rStyle w:val="Refdenotaalpie"/>
          <w:rFonts w:ascii="Tahoma" w:hAnsi="Tahoma" w:cs="Tahoma"/>
          <w:lang w:val="es-PE"/>
        </w:rPr>
        <w:footnoteReference w:id="17"/>
      </w:r>
      <w:r w:rsidRPr="00A00DEA">
        <w:rPr>
          <w:rFonts w:ascii="Tahoma" w:hAnsi="Tahoma" w:cs="Tahoma"/>
          <w:lang w:val="es-PE"/>
        </w:rPr>
        <w:t xml:space="preserve">. </w:t>
      </w:r>
    </w:p>
    <w:p w:rsidR="00AE7723" w:rsidRPr="00A00DEA" w:rsidRDefault="00AE7723" w:rsidP="00AE7723">
      <w:pPr>
        <w:tabs>
          <w:tab w:val="num" w:pos="900"/>
        </w:tabs>
        <w:ind w:left="540"/>
        <w:jc w:val="both"/>
        <w:rPr>
          <w:rFonts w:ascii="Tahoma" w:hAnsi="Tahoma" w:cs="Tahoma"/>
          <w:lang w:val="es-PE"/>
        </w:rPr>
      </w:pPr>
    </w:p>
    <w:p w:rsidR="00AE7723" w:rsidRPr="00A00DEA" w:rsidRDefault="00AE7723" w:rsidP="00AE7723">
      <w:pPr>
        <w:pStyle w:val="Textoindependiente"/>
        <w:widowControl w:val="0"/>
        <w:tabs>
          <w:tab w:val="left" w:pos="2410"/>
        </w:tabs>
        <w:suppressAutoHyphens/>
        <w:ind w:left="2864" w:hanging="2410"/>
        <w:rPr>
          <w:rFonts w:ascii="Tahoma" w:hAnsi="Tahoma" w:cs="Tahoma"/>
          <w:b/>
          <w:sz w:val="20"/>
        </w:rPr>
      </w:pPr>
      <w:r w:rsidRPr="00A00DEA">
        <w:rPr>
          <w:rFonts w:ascii="Tahoma" w:hAnsi="Tahoma" w:cs="Tahoma"/>
          <w:b/>
          <w:sz w:val="20"/>
        </w:rPr>
        <w:t>Segunda Fecha (Diciembre 2005)</w:t>
      </w:r>
    </w:p>
    <w:p w:rsidR="00AE7723" w:rsidRPr="00A00DEA" w:rsidRDefault="00AE7723" w:rsidP="00AE7723">
      <w:pPr>
        <w:pStyle w:val="Textoindependiente"/>
        <w:widowControl w:val="0"/>
        <w:tabs>
          <w:tab w:val="left" w:pos="2410"/>
        </w:tabs>
        <w:suppressAutoHyphens/>
        <w:ind w:left="454"/>
        <w:rPr>
          <w:rFonts w:ascii="Tahoma" w:hAnsi="Tahoma" w:cs="Tahoma"/>
          <w:sz w:val="20"/>
        </w:rPr>
      </w:pPr>
    </w:p>
    <w:p w:rsidR="00AE7723" w:rsidRPr="00A00DEA" w:rsidRDefault="00AE7723" w:rsidP="00AE7723">
      <w:pPr>
        <w:ind w:left="454"/>
        <w:jc w:val="both"/>
        <w:rPr>
          <w:rFonts w:ascii="Tahoma" w:hAnsi="Tahoma" w:cs="Tahoma"/>
        </w:rPr>
      </w:pPr>
      <w:r w:rsidRPr="00A00DEA">
        <w:rPr>
          <w:rFonts w:ascii="Tahoma" w:hAnsi="Tahoma" w:cs="Tahoma"/>
        </w:rPr>
        <w:t xml:space="preserve">El 31 de octubre de 2005, la Entidad expidió la Resolución Ministerial N.º 767-2005-MTC/10, relacionada con el recurso de apelación interpuesto por el Consorcio Vial Urubamba, integrado por las empresas </w:t>
      </w:r>
      <w:proofErr w:type="spellStart"/>
      <w:r w:rsidRPr="00A00DEA">
        <w:rPr>
          <w:rFonts w:ascii="Tahoma" w:hAnsi="Tahoma" w:cs="Tahoma"/>
        </w:rPr>
        <w:t>Lagesa</w:t>
      </w:r>
      <w:proofErr w:type="spellEnd"/>
      <w:r w:rsidRPr="00A00DEA">
        <w:rPr>
          <w:rFonts w:ascii="Tahoma" w:hAnsi="Tahoma" w:cs="Tahoma"/>
        </w:rPr>
        <w:t xml:space="preserve"> Ingenieros Consultores S.A. y el Ing. Rogelio Quiroz Chávez, que declaró de oficio la nulidad del otorgamiento de la buena pro de la Adjudicación Directa Pública N.° 004-2004-MTC/10 (Segunda Convocatoria) y dispuso retrotraer el proceso de selección a la etapa de convocatoria, previa reformulación de las bases administrativas.</w:t>
      </w:r>
    </w:p>
    <w:p w:rsidR="00AE7723" w:rsidRPr="00A00DEA" w:rsidRDefault="00AE7723" w:rsidP="00AE7723">
      <w:pPr>
        <w:ind w:left="454"/>
        <w:jc w:val="both"/>
        <w:rPr>
          <w:rFonts w:ascii="Tahoma" w:hAnsi="Tahoma" w:cs="Tahoma"/>
        </w:rPr>
      </w:pPr>
    </w:p>
    <w:p w:rsidR="00AE7723" w:rsidRPr="00A00DEA" w:rsidRDefault="00AE7723" w:rsidP="00AE7723">
      <w:pPr>
        <w:ind w:left="454"/>
        <w:jc w:val="both"/>
        <w:rPr>
          <w:rFonts w:ascii="Tahoma" w:hAnsi="Tahoma" w:cs="Tahoma"/>
        </w:rPr>
      </w:pPr>
      <w:r w:rsidRPr="00A00DEA">
        <w:rPr>
          <w:rFonts w:ascii="Tahoma" w:hAnsi="Tahoma" w:cs="Tahoma"/>
        </w:rPr>
        <w:t xml:space="preserve">Posteriormente, el calendario del proceso de selección Adjudicación Directa Pública N.° 004-2004-MTC/10 (Segunda Convocatoria) publicado en el Sistema Electrónico de Adquisiciones y Contrataciones del Estado (SEACE) fue modificado, fijándose como fecha para la presentación y apertura de sobres el día </w:t>
      </w:r>
      <w:r w:rsidRPr="00A00DEA">
        <w:rPr>
          <w:rFonts w:ascii="Tahoma" w:hAnsi="Tahoma" w:cs="Tahoma"/>
          <w:b/>
          <w:u w:val="single"/>
        </w:rPr>
        <w:t>15 de diciembre de 2005</w:t>
      </w:r>
      <w:r w:rsidRPr="00A00DEA">
        <w:rPr>
          <w:rFonts w:ascii="Tahoma" w:hAnsi="Tahoma" w:cs="Tahoma"/>
        </w:rPr>
        <w:t xml:space="preserve"> y la fecha de otorgamiento de la buena pro el día 20 de diciembre de 2005. (</w:t>
      </w:r>
      <w:proofErr w:type="gramStart"/>
      <w:r w:rsidRPr="00A00DEA">
        <w:rPr>
          <w:rFonts w:ascii="Tahoma" w:hAnsi="Tahoma" w:cs="Tahoma"/>
        </w:rPr>
        <w:t>subrayado</w:t>
      </w:r>
      <w:proofErr w:type="gramEnd"/>
      <w:r w:rsidRPr="00A00DEA">
        <w:rPr>
          <w:rFonts w:ascii="Tahoma" w:hAnsi="Tahoma" w:cs="Tahoma"/>
        </w:rPr>
        <w:t xml:space="preserve"> es nuestro)</w:t>
      </w:r>
    </w:p>
    <w:p w:rsidR="00AE7723" w:rsidRPr="00A00DEA" w:rsidRDefault="00AE7723" w:rsidP="00AE7723">
      <w:pPr>
        <w:ind w:left="454"/>
        <w:jc w:val="both"/>
        <w:rPr>
          <w:rFonts w:ascii="Tahoma" w:hAnsi="Tahoma" w:cs="Tahoma"/>
        </w:rPr>
      </w:pPr>
    </w:p>
    <w:p w:rsidR="00AE7723" w:rsidRPr="00A00DEA" w:rsidRDefault="00AE7723" w:rsidP="00AE7723">
      <w:pPr>
        <w:ind w:left="454"/>
        <w:jc w:val="both"/>
        <w:rPr>
          <w:rFonts w:ascii="Tahoma" w:hAnsi="Tahoma" w:cs="Tahoma"/>
        </w:rPr>
      </w:pPr>
      <w:r w:rsidRPr="00A00DEA">
        <w:rPr>
          <w:rFonts w:ascii="Tahoma" w:hAnsi="Tahoma" w:cs="Tahoma"/>
        </w:rPr>
        <w:t xml:space="preserve">El Postor presentó como parte de su propuesta lo siguiente: </w:t>
      </w:r>
    </w:p>
    <w:p w:rsidR="00AE7723" w:rsidRPr="00A00DEA" w:rsidRDefault="00AE7723" w:rsidP="00AE7723">
      <w:pPr>
        <w:pStyle w:val="Textoindependiente"/>
        <w:widowControl w:val="0"/>
        <w:tabs>
          <w:tab w:val="left" w:pos="2410"/>
        </w:tabs>
        <w:suppressAutoHyphens/>
        <w:rPr>
          <w:rFonts w:ascii="Tahoma" w:hAnsi="Tahoma" w:cs="Tahoma"/>
          <w:sz w:val="20"/>
        </w:rPr>
      </w:pPr>
    </w:p>
    <w:p w:rsidR="00AE7723" w:rsidRPr="00A00DEA" w:rsidRDefault="00AE7723" w:rsidP="00AE7723">
      <w:pPr>
        <w:pStyle w:val="Textoindependiente"/>
        <w:widowControl w:val="0"/>
        <w:numPr>
          <w:ilvl w:val="0"/>
          <w:numId w:val="17"/>
        </w:numPr>
        <w:tabs>
          <w:tab w:val="num" w:pos="720"/>
          <w:tab w:val="left" w:pos="2410"/>
        </w:tabs>
        <w:suppressAutoHyphens/>
        <w:ind w:left="814"/>
        <w:rPr>
          <w:rFonts w:ascii="Tahoma" w:hAnsi="Tahoma" w:cs="Tahoma"/>
          <w:sz w:val="20"/>
        </w:rPr>
      </w:pPr>
      <w:r w:rsidRPr="00A00DEA">
        <w:rPr>
          <w:rFonts w:ascii="Tahoma" w:hAnsi="Tahoma" w:cs="Tahoma"/>
          <w:sz w:val="20"/>
        </w:rPr>
        <w:t xml:space="preserve"> Formato N</w:t>
      </w:r>
      <w:proofErr w:type="gramStart"/>
      <w:r w:rsidRPr="00A00DEA">
        <w:rPr>
          <w:rFonts w:ascii="Tahoma" w:hAnsi="Tahoma" w:cs="Tahoma"/>
          <w:sz w:val="20"/>
        </w:rPr>
        <w:t>.º</w:t>
      </w:r>
      <w:proofErr w:type="gramEnd"/>
      <w:r w:rsidRPr="00A00DEA">
        <w:rPr>
          <w:rFonts w:ascii="Tahoma" w:hAnsi="Tahoma" w:cs="Tahoma"/>
          <w:sz w:val="20"/>
        </w:rPr>
        <w:t xml:space="preserve"> 9: Currículo vitae (C.V.) del profesional encargado de los servicios correspondiente al Ing. Rolando </w:t>
      </w:r>
      <w:proofErr w:type="spellStart"/>
      <w:r w:rsidRPr="00A00DEA">
        <w:rPr>
          <w:rFonts w:ascii="Tahoma" w:hAnsi="Tahoma" w:cs="Tahoma"/>
          <w:sz w:val="20"/>
        </w:rPr>
        <w:t>Berner</w:t>
      </w:r>
      <w:proofErr w:type="spellEnd"/>
      <w:r w:rsidRPr="00A00DEA">
        <w:rPr>
          <w:rFonts w:ascii="Tahoma" w:hAnsi="Tahoma" w:cs="Tahoma"/>
          <w:sz w:val="20"/>
        </w:rPr>
        <w:t xml:space="preserve"> Ardiles Velasco, suscrito por el Ing. Arturo </w:t>
      </w:r>
      <w:proofErr w:type="spellStart"/>
      <w:r w:rsidRPr="00A00DEA">
        <w:rPr>
          <w:rFonts w:ascii="Tahoma" w:hAnsi="Tahoma" w:cs="Tahoma"/>
          <w:sz w:val="20"/>
        </w:rPr>
        <w:t>Echandía</w:t>
      </w:r>
      <w:proofErr w:type="spellEnd"/>
      <w:r w:rsidRPr="00A00DEA">
        <w:rPr>
          <w:rFonts w:ascii="Tahoma" w:hAnsi="Tahoma" w:cs="Tahoma"/>
          <w:sz w:val="20"/>
        </w:rPr>
        <w:t xml:space="preserve"> Saavedra, representante legal del Consorcio.</w:t>
      </w:r>
    </w:p>
    <w:p w:rsidR="00AE7723" w:rsidRPr="00A00DEA" w:rsidRDefault="00AE7723" w:rsidP="00AE7723">
      <w:pPr>
        <w:pStyle w:val="Textoindependiente"/>
        <w:widowControl w:val="0"/>
        <w:numPr>
          <w:ilvl w:val="0"/>
          <w:numId w:val="17"/>
        </w:numPr>
        <w:tabs>
          <w:tab w:val="num" w:pos="720"/>
          <w:tab w:val="left" w:pos="2410"/>
        </w:tabs>
        <w:suppressAutoHyphens/>
        <w:ind w:left="814"/>
        <w:rPr>
          <w:rFonts w:ascii="Tahoma" w:hAnsi="Tahoma" w:cs="Tahoma"/>
          <w:sz w:val="20"/>
        </w:rPr>
      </w:pPr>
      <w:r w:rsidRPr="00A00DEA">
        <w:rPr>
          <w:rFonts w:ascii="Tahoma" w:hAnsi="Tahoma" w:cs="Tahoma"/>
          <w:sz w:val="20"/>
        </w:rPr>
        <w:lastRenderedPageBreak/>
        <w:t xml:space="preserve"> Certificados de trabajo emitidos por la empresa Ferrocarril Transandino S.A., Cadena Empresarial S.A. a favor del Ing. Rolando </w:t>
      </w:r>
      <w:proofErr w:type="spellStart"/>
      <w:r w:rsidRPr="00A00DEA">
        <w:rPr>
          <w:rFonts w:ascii="Tahoma" w:hAnsi="Tahoma" w:cs="Tahoma"/>
          <w:sz w:val="20"/>
        </w:rPr>
        <w:t>Berner</w:t>
      </w:r>
      <w:proofErr w:type="spellEnd"/>
      <w:r w:rsidRPr="00A00DEA">
        <w:rPr>
          <w:rFonts w:ascii="Tahoma" w:hAnsi="Tahoma" w:cs="Tahoma"/>
          <w:sz w:val="20"/>
        </w:rPr>
        <w:t xml:space="preserve"> Ardiles Velasco, entre otros.</w:t>
      </w:r>
    </w:p>
    <w:p w:rsidR="00AE7723" w:rsidRPr="00A00DEA" w:rsidRDefault="00AE7723" w:rsidP="00AE7723">
      <w:pPr>
        <w:ind w:left="360"/>
        <w:jc w:val="both"/>
        <w:rPr>
          <w:rFonts w:ascii="Tahoma" w:hAnsi="Tahoma" w:cs="Tahoma"/>
        </w:rPr>
      </w:pPr>
    </w:p>
    <w:p w:rsidR="00AE7723" w:rsidRPr="00A00DEA" w:rsidRDefault="00AE7723" w:rsidP="00AE7723">
      <w:pPr>
        <w:ind w:left="360" w:hanging="540"/>
        <w:jc w:val="both"/>
        <w:rPr>
          <w:rFonts w:ascii="Tahoma" w:hAnsi="Tahoma" w:cs="Tahoma"/>
        </w:rPr>
      </w:pPr>
      <w:r w:rsidRPr="00A00DEA">
        <w:rPr>
          <w:rFonts w:ascii="Tahoma" w:hAnsi="Tahoma" w:cs="Tahoma"/>
        </w:rPr>
        <w:t xml:space="preserve">7.3.  En el Acta de Continuación de proceso de Adjudicación Directa Pública N.° 004-2004-MTC/10 (Segunda Convocatoria) de fecha 20 de diciembre de 2005, el Comité Especial consignó que luego de la evaluación y calificación de propuestas se produjo un empate entre el Consorcio Vial Urubamba y el Consorcio integrado por las empresas Instituto de Consultoría S.A. y Ortega Y </w:t>
      </w:r>
      <w:proofErr w:type="spellStart"/>
      <w:r w:rsidRPr="00A00DEA">
        <w:rPr>
          <w:rFonts w:ascii="Tahoma" w:hAnsi="Tahoma" w:cs="Tahoma"/>
        </w:rPr>
        <w:t>Cía</w:t>
      </w:r>
      <w:proofErr w:type="spellEnd"/>
      <w:r w:rsidRPr="00A00DEA">
        <w:rPr>
          <w:rFonts w:ascii="Tahoma" w:hAnsi="Tahoma" w:cs="Tahoma"/>
        </w:rPr>
        <w:t xml:space="preserve"> </w:t>
      </w:r>
      <w:proofErr w:type="spellStart"/>
      <w:r w:rsidRPr="00A00DEA">
        <w:rPr>
          <w:rFonts w:ascii="Tahoma" w:hAnsi="Tahoma" w:cs="Tahoma"/>
        </w:rPr>
        <w:t>Class</w:t>
      </w:r>
      <w:proofErr w:type="spellEnd"/>
      <w:r w:rsidRPr="00A00DEA">
        <w:rPr>
          <w:rFonts w:ascii="Tahoma" w:hAnsi="Tahoma" w:cs="Tahoma"/>
        </w:rPr>
        <w:t>-Consultores Latinoamericanos Asociados S.C.R.L, por lo que procedieron al sorteo correspondiente conforme al artículo 73 del Decreto Supremo N.º 013-2001-PCM, resultando favorecido con el otorgamiento de la buena pro el Consorcio Vial Urubamba.</w:t>
      </w:r>
    </w:p>
    <w:p w:rsidR="00AE7723" w:rsidRPr="00A00DEA" w:rsidRDefault="00AE7723" w:rsidP="00AE7723">
      <w:pPr>
        <w:ind w:left="360" w:hanging="360"/>
        <w:jc w:val="both"/>
        <w:rPr>
          <w:rFonts w:ascii="Tahoma" w:hAnsi="Tahoma" w:cs="Tahoma"/>
        </w:rPr>
      </w:pPr>
    </w:p>
    <w:p w:rsidR="00AE7723" w:rsidRPr="00A00DEA" w:rsidRDefault="00AE7723" w:rsidP="00AE7723">
      <w:pPr>
        <w:ind w:left="360" w:hanging="540"/>
        <w:jc w:val="both"/>
        <w:rPr>
          <w:rFonts w:ascii="Tahoma" w:hAnsi="Tahoma" w:cs="Tahoma"/>
        </w:rPr>
      </w:pPr>
      <w:r w:rsidRPr="00A00DEA">
        <w:rPr>
          <w:rFonts w:ascii="Tahoma" w:hAnsi="Tahoma" w:cs="Tahoma"/>
        </w:rPr>
        <w:t xml:space="preserve">7.4.  De lo expuesto anteriormente, se advierte que el argumento formulado por la empresa Instituto de Consultoría S.A. difiere de la documentación e información registrada en la ficha del proceso de selección del Sistema Electrónica de Contrataciones y Adquisiciones del Estado, al haber quedado acreditado que en el caso materia de autos que el postor presentó dos propuestas: </w:t>
      </w:r>
    </w:p>
    <w:p w:rsidR="00AE7723" w:rsidRPr="00A00DEA" w:rsidRDefault="00AE7723" w:rsidP="00AE7723">
      <w:pPr>
        <w:ind w:firstLine="360"/>
        <w:jc w:val="both"/>
        <w:rPr>
          <w:rFonts w:ascii="Tahoma" w:hAnsi="Tahoma" w:cs="Tahoma"/>
        </w:rPr>
      </w:pPr>
    </w:p>
    <w:p w:rsidR="00AE7723" w:rsidRPr="00A00DEA" w:rsidRDefault="00AE7723" w:rsidP="00AE7723">
      <w:pPr>
        <w:ind w:left="360" w:firstLine="360"/>
        <w:jc w:val="both"/>
        <w:rPr>
          <w:rFonts w:ascii="Tahoma" w:hAnsi="Tahoma" w:cs="Tahoma"/>
          <w:b/>
        </w:rPr>
      </w:pPr>
      <w:r w:rsidRPr="00A00DEA">
        <w:rPr>
          <w:rFonts w:ascii="Tahoma" w:hAnsi="Tahoma" w:cs="Tahoma"/>
          <w:b/>
        </w:rPr>
        <w:t>Acto de presentación de propuestas fijado para el 04 de octubre de 2005</w:t>
      </w:r>
    </w:p>
    <w:p w:rsidR="00AE7723" w:rsidRPr="00A00DEA" w:rsidRDefault="00AE7723" w:rsidP="00AE7723">
      <w:pPr>
        <w:ind w:left="720"/>
        <w:jc w:val="both"/>
        <w:rPr>
          <w:rFonts w:ascii="Tahoma" w:hAnsi="Tahoma" w:cs="Tahoma"/>
        </w:rPr>
      </w:pPr>
      <w:r w:rsidRPr="00A00DEA">
        <w:rPr>
          <w:rFonts w:ascii="Tahoma" w:hAnsi="Tahoma" w:cs="Tahoma"/>
        </w:rPr>
        <w:t xml:space="preserve">El Postor presentó como parte del personal propuesto para el servicio al Ing. </w:t>
      </w:r>
      <w:proofErr w:type="spellStart"/>
      <w:r w:rsidRPr="00A00DEA">
        <w:rPr>
          <w:rFonts w:ascii="Tahoma" w:hAnsi="Tahoma" w:cs="Tahoma"/>
        </w:rPr>
        <w:t>Americo</w:t>
      </w:r>
      <w:proofErr w:type="spellEnd"/>
      <w:r w:rsidRPr="00A00DEA">
        <w:rPr>
          <w:rFonts w:ascii="Tahoma" w:hAnsi="Tahoma" w:cs="Tahoma"/>
        </w:rPr>
        <w:t xml:space="preserve"> Soto Hurtado, adjuntando el currículo vitae y los certificados expedidos por la empresa Instituto de Consultoría S.A., entre otros.</w:t>
      </w:r>
    </w:p>
    <w:p w:rsidR="00AE7723" w:rsidRPr="00A00DEA" w:rsidRDefault="00AE7723" w:rsidP="00AE7723">
      <w:pPr>
        <w:ind w:left="720"/>
        <w:jc w:val="both"/>
        <w:rPr>
          <w:rFonts w:ascii="Tahoma" w:hAnsi="Tahoma" w:cs="Tahoma"/>
        </w:rPr>
      </w:pPr>
    </w:p>
    <w:p w:rsidR="00AE7723" w:rsidRPr="00A00DEA" w:rsidRDefault="00AE7723" w:rsidP="00AE7723">
      <w:pPr>
        <w:ind w:left="720"/>
        <w:jc w:val="both"/>
        <w:rPr>
          <w:rFonts w:ascii="Tahoma" w:hAnsi="Tahoma" w:cs="Tahoma"/>
        </w:rPr>
      </w:pPr>
      <w:r w:rsidRPr="00A00DEA">
        <w:rPr>
          <w:rFonts w:ascii="Tahoma" w:hAnsi="Tahoma" w:cs="Tahoma"/>
          <w:b/>
        </w:rPr>
        <w:t>Acto de presentación de propuestas fijado para el 15 de diciembre de 2005</w:t>
      </w:r>
    </w:p>
    <w:p w:rsidR="00AE7723" w:rsidRPr="00A00DEA" w:rsidRDefault="00AE7723" w:rsidP="00AE7723">
      <w:pPr>
        <w:ind w:left="720" w:hanging="360"/>
        <w:jc w:val="both"/>
        <w:rPr>
          <w:rFonts w:ascii="Tahoma" w:hAnsi="Tahoma" w:cs="Tahoma"/>
        </w:rPr>
      </w:pPr>
      <w:r w:rsidRPr="00A00DEA">
        <w:rPr>
          <w:rFonts w:ascii="Tahoma" w:hAnsi="Tahoma" w:cs="Tahoma"/>
        </w:rPr>
        <w:t xml:space="preserve"> </w:t>
      </w:r>
      <w:r w:rsidRPr="00A00DEA">
        <w:rPr>
          <w:rFonts w:ascii="Tahoma" w:hAnsi="Tahoma" w:cs="Tahoma"/>
        </w:rPr>
        <w:tab/>
        <w:t xml:space="preserve">El Postor presentó como parte del personal propuesto para el servicio al Ing. Rolando </w:t>
      </w:r>
      <w:proofErr w:type="spellStart"/>
      <w:r w:rsidRPr="00A00DEA">
        <w:rPr>
          <w:rFonts w:ascii="Tahoma" w:hAnsi="Tahoma" w:cs="Tahoma"/>
        </w:rPr>
        <w:t>Berner</w:t>
      </w:r>
      <w:proofErr w:type="spellEnd"/>
      <w:r w:rsidRPr="00A00DEA">
        <w:rPr>
          <w:rFonts w:ascii="Tahoma" w:hAnsi="Tahoma" w:cs="Tahoma"/>
        </w:rPr>
        <w:t xml:space="preserve"> Ardiles Velasco, adjuntando el </w:t>
      </w:r>
      <w:proofErr w:type="spellStart"/>
      <w:r w:rsidRPr="00A00DEA">
        <w:rPr>
          <w:rFonts w:ascii="Tahoma" w:hAnsi="Tahoma" w:cs="Tahoma"/>
        </w:rPr>
        <w:t>curriculo</w:t>
      </w:r>
      <w:proofErr w:type="spellEnd"/>
      <w:r w:rsidRPr="00A00DEA">
        <w:rPr>
          <w:rFonts w:ascii="Tahoma" w:hAnsi="Tahoma" w:cs="Tahoma"/>
        </w:rPr>
        <w:t xml:space="preserve"> vitae y los certificados emitidos por Ferrocarril Transandino S.A., Cadena Empresarial S.A. a favor del Ing. Rolando </w:t>
      </w:r>
      <w:proofErr w:type="spellStart"/>
      <w:r w:rsidRPr="00A00DEA">
        <w:rPr>
          <w:rFonts w:ascii="Tahoma" w:hAnsi="Tahoma" w:cs="Tahoma"/>
        </w:rPr>
        <w:t>Berner</w:t>
      </w:r>
      <w:proofErr w:type="spellEnd"/>
      <w:r w:rsidRPr="00A00DEA">
        <w:rPr>
          <w:rFonts w:ascii="Tahoma" w:hAnsi="Tahoma" w:cs="Tahoma"/>
        </w:rPr>
        <w:t xml:space="preserve"> Ardiles Velasco, entre otros.</w:t>
      </w:r>
    </w:p>
    <w:p w:rsidR="00AE7723" w:rsidRPr="00A00DEA" w:rsidRDefault="00AE7723" w:rsidP="00AE7723">
      <w:pPr>
        <w:jc w:val="both"/>
        <w:rPr>
          <w:rFonts w:ascii="Tahoma" w:hAnsi="Tahoma" w:cs="Tahoma"/>
        </w:rPr>
      </w:pPr>
    </w:p>
    <w:p w:rsidR="00AE7723" w:rsidRPr="00A00DEA" w:rsidRDefault="00AE7723" w:rsidP="00AE7723">
      <w:pPr>
        <w:pStyle w:val="Textoindependiente"/>
        <w:widowControl w:val="0"/>
        <w:numPr>
          <w:ilvl w:val="0"/>
          <w:numId w:val="15"/>
        </w:numPr>
        <w:tabs>
          <w:tab w:val="clear" w:pos="814"/>
          <w:tab w:val="num" w:pos="-266"/>
        </w:tabs>
        <w:suppressAutoHyphens/>
        <w:ind w:left="360" w:hanging="360"/>
        <w:rPr>
          <w:rFonts w:ascii="Tahoma" w:hAnsi="Tahoma" w:cs="Tahoma"/>
          <w:sz w:val="20"/>
          <w:u w:val="single"/>
        </w:rPr>
      </w:pPr>
      <w:r w:rsidRPr="00A00DEA">
        <w:rPr>
          <w:rFonts w:ascii="Tahoma" w:hAnsi="Tahoma" w:cs="Tahoma"/>
          <w:sz w:val="20"/>
          <w:u w:val="single"/>
        </w:rPr>
        <w:t xml:space="preserve">Con relación a los literales g), h) e  i), del numeral 13 de los antecedentes </w:t>
      </w:r>
    </w:p>
    <w:p w:rsidR="00AE7723" w:rsidRPr="00A00DEA" w:rsidRDefault="00AE7723" w:rsidP="00AE7723">
      <w:pPr>
        <w:pStyle w:val="Textoindependiente"/>
        <w:widowControl w:val="0"/>
        <w:suppressAutoHyphens/>
        <w:rPr>
          <w:rFonts w:ascii="Tahoma" w:hAnsi="Tahoma" w:cs="Tahoma"/>
          <w:sz w:val="20"/>
          <w:u w:val="single"/>
        </w:rPr>
      </w:pPr>
    </w:p>
    <w:p w:rsidR="00AE7723" w:rsidRPr="00A00DEA" w:rsidRDefault="00AE7723" w:rsidP="00AE7723">
      <w:pPr>
        <w:pStyle w:val="Textoindependiente"/>
        <w:widowControl w:val="0"/>
        <w:suppressAutoHyphens/>
        <w:ind w:left="360" w:hanging="360"/>
        <w:rPr>
          <w:rFonts w:ascii="Tahoma" w:hAnsi="Tahoma" w:cs="Tahoma"/>
          <w:sz w:val="20"/>
        </w:rPr>
      </w:pPr>
      <w:r w:rsidRPr="00A00DEA">
        <w:rPr>
          <w:rFonts w:ascii="Tahoma" w:hAnsi="Tahoma" w:cs="Tahoma"/>
          <w:sz w:val="20"/>
        </w:rPr>
        <w:t xml:space="preserve">8.1.Que obra en el expediente administrativo copia del Formato N.º 3: Declaración Jurada del Postor de fecha 26 de setiembre de 2005, debidamente suscrito por el Ing. Arturo </w:t>
      </w:r>
      <w:proofErr w:type="spellStart"/>
      <w:r w:rsidRPr="00A00DEA">
        <w:rPr>
          <w:rFonts w:ascii="Tahoma" w:hAnsi="Tahoma" w:cs="Tahoma"/>
          <w:sz w:val="20"/>
        </w:rPr>
        <w:t>Echandia</w:t>
      </w:r>
      <w:proofErr w:type="spellEnd"/>
      <w:r w:rsidRPr="00A00DEA">
        <w:rPr>
          <w:rFonts w:ascii="Tahoma" w:hAnsi="Tahoma" w:cs="Tahoma"/>
          <w:sz w:val="20"/>
        </w:rPr>
        <w:t xml:space="preserve"> Saavedra en calidad de gerente general de la empresa Instituto de Consultoría S.A., donde señaló ser responsable de la veracidad de los documentos e información que presente para efectos del proceso de selección, en concordancia con lo establecido en la parte final del primer párrafo del artículo 54</w:t>
      </w:r>
      <w:r w:rsidRPr="00A00DEA">
        <w:rPr>
          <w:rStyle w:val="Refdenotaalpie"/>
          <w:rFonts w:ascii="Tahoma" w:hAnsi="Tahoma" w:cs="Tahoma"/>
          <w:sz w:val="20"/>
        </w:rPr>
        <w:footnoteReference w:id="18"/>
      </w:r>
      <w:r w:rsidRPr="00A00DEA">
        <w:rPr>
          <w:rFonts w:ascii="Tahoma" w:hAnsi="Tahoma" w:cs="Tahoma"/>
          <w:sz w:val="20"/>
        </w:rPr>
        <w:t xml:space="preserve"> del Decreto Supremo N.º 013-2001-PCM.</w:t>
      </w:r>
    </w:p>
    <w:p w:rsidR="00AE7723" w:rsidRPr="00A00DEA" w:rsidRDefault="00AE7723" w:rsidP="00AE7723">
      <w:pPr>
        <w:pStyle w:val="Textoindependiente"/>
        <w:widowControl w:val="0"/>
        <w:suppressAutoHyphens/>
        <w:ind w:left="360" w:hanging="360"/>
        <w:rPr>
          <w:rFonts w:ascii="Tahoma" w:hAnsi="Tahoma" w:cs="Tahoma"/>
          <w:sz w:val="20"/>
        </w:rPr>
      </w:pPr>
    </w:p>
    <w:p w:rsidR="00AE7723" w:rsidRPr="00A00DEA" w:rsidRDefault="00AE7723" w:rsidP="00AE7723">
      <w:pPr>
        <w:pStyle w:val="Textoindependiente"/>
        <w:widowControl w:val="0"/>
        <w:suppressAutoHyphens/>
        <w:ind w:left="360" w:hanging="360"/>
        <w:rPr>
          <w:rFonts w:ascii="Tahoma" w:hAnsi="Tahoma" w:cs="Tahoma"/>
          <w:sz w:val="20"/>
        </w:rPr>
      </w:pPr>
      <w:r w:rsidRPr="00A00DEA">
        <w:rPr>
          <w:rFonts w:ascii="Tahoma" w:hAnsi="Tahoma" w:cs="Tahoma"/>
          <w:sz w:val="20"/>
        </w:rPr>
        <w:lastRenderedPageBreak/>
        <w:t xml:space="preserve">8.2. Los argumentos de la empresa Instituto de Consultoría S.A. no están orientados a negar la falsedad de los certificados presentados dentro de su propuesta técnica al proceso de selección Adjudicación Directa Pública N.° 004-2004-MTC/10 (Segunda Convocatoria), sino a sostener que fue personal de su empresa quien estuvo a cargo de la presentación de la propuesta y agregó sin su consentimiento los certificados cuestionados. </w:t>
      </w:r>
    </w:p>
    <w:p w:rsidR="00AE7723" w:rsidRPr="00A00DEA" w:rsidRDefault="00AE7723" w:rsidP="00AE7723">
      <w:pPr>
        <w:pStyle w:val="Textoindependiente"/>
        <w:widowControl w:val="0"/>
        <w:suppressAutoHyphens/>
        <w:ind w:left="360" w:hanging="360"/>
        <w:rPr>
          <w:rFonts w:ascii="Tahoma" w:hAnsi="Tahoma" w:cs="Tahoma"/>
          <w:sz w:val="20"/>
        </w:rPr>
      </w:pPr>
    </w:p>
    <w:p w:rsidR="00AE7723" w:rsidRPr="00A00DEA" w:rsidRDefault="00AE7723" w:rsidP="00AE7723">
      <w:pPr>
        <w:pStyle w:val="Textoindependiente"/>
        <w:widowControl w:val="0"/>
        <w:suppressAutoHyphens/>
        <w:ind w:left="360"/>
        <w:rPr>
          <w:rFonts w:ascii="Tahoma" w:hAnsi="Tahoma" w:cs="Tahoma"/>
          <w:sz w:val="20"/>
        </w:rPr>
      </w:pPr>
      <w:r w:rsidRPr="00A00DEA">
        <w:rPr>
          <w:rFonts w:ascii="Tahoma" w:hAnsi="Tahoma" w:cs="Tahoma"/>
          <w:sz w:val="20"/>
        </w:rPr>
        <w:t xml:space="preserve">Sobre este tema, debemos indicar que lo manifestado por el gerente general de la empresa Instituto de Consultoría S.A. difiere de la documentación obrante en autos, debido a que los certificados cuestionados se encuentran suscritos por el Ing. Arturo </w:t>
      </w:r>
      <w:proofErr w:type="spellStart"/>
      <w:r w:rsidRPr="00A00DEA">
        <w:rPr>
          <w:rFonts w:ascii="Tahoma" w:hAnsi="Tahoma" w:cs="Tahoma"/>
          <w:sz w:val="20"/>
        </w:rPr>
        <w:t>Echandía</w:t>
      </w:r>
      <w:proofErr w:type="spellEnd"/>
      <w:r w:rsidRPr="00A00DEA">
        <w:rPr>
          <w:rFonts w:ascii="Tahoma" w:hAnsi="Tahoma" w:cs="Tahoma"/>
          <w:sz w:val="20"/>
        </w:rPr>
        <w:t xml:space="preserve"> Saavedra en calidad de gerente general de la empresa antes citada, persona que suscribió el Formato N.º 1: Declaración Jurada de Identificación del Postor (como gerente general del Instituto de Consultoría S.A.), Formato N.º 3: Declaración Jurada del Postor (como gerente general del Instituto de Consultoría S.A.), la propuesta presentada al proceso de selección y suscribió el escrito de descargos presentado ante este Tribunal el 07 de abril de 2006 (como gerente general del Instituto de Consultoría S.A.), por lo que el sustento de la empresa no resulta razonable.</w:t>
      </w:r>
    </w:p>
    <w:p w:rsidR="00AE7723" w:rsidRPr="00A00DEA" w:rsidRDefault="00AE7723" w:rsidP="00AE7723">
      <w:pPr>
        <w:pStyle w:val="Textoindependiente"/>
        <w:widowControl w:val="0"/>
        <w:suppressAutoHyphens/>
        <w:ind w:left="360" w:hanging="360"/>
        <w:rPr>
          <w:rFonts w:ascii="Tahoma" w:hAnsi="Tahoma" w:cs="Tahoma"/>
          <w:b/>
          <w:sz w:val="20"/>
        </w:rPr>
      </w:pPr>
    </w:p>
    <w:p w:rsidR="00AE7723" w:rsidRPr="00A00DEA" w:rsidRDefault="00AE7723" w:rsidP="00AE7723">
      <w:pPr>
        <w:pStyle w:val="Textoindependiente"/>
        <w:widowControl w:val="0"/>
        <w:numPr>
          <w:ilvl w:val="0"/>
          <w:numId w:val="15"/>
        </w:numPr>
        <w:tabs>
          <w:tab w:val="clear" w:pos="814"/>
          <w:tab w:val="num" w:pos="-266"/>
        </w:tabs>
        <w:suppressAutoHyphens/>
        <w:ind w:left="360" w:hanging="360"/>
        <w:rPr>
          <w:rFonts w:ascii="Tahoma" w:hAnsi="Tahoma" w:cs="Tahoma"/>
          <w:sz w:val="20"/>
        </w:rPr>
      </w:pPr>
      <w:r w:rsidRPr="00A00DEA">
        <w:rPr>
          <w:rFonts w:ascii="Tahoma" w:hAnsi="Tahoma" w:cs="Tahoma"/>
          <w:sz w:val="20"/>
        </w:rPr>
        <w:t xml:space="preserve">La empresa Ortega Y </w:t>
      </w:r>
      <w:proofErr w:type="spellStart"/>
      <w:r w:rsidRPr="00A00DEA">
        <w:rPr>
          <w:rFonts w:ascii="Tahoma" w:hAnsi="Tahoma" w:cs="Tahoma"/>
          <w:sz w:val="20"/>
        </w:rPr>
        <w:t>Cía</w:t>
      </w:r>
      <w:proofErr w:type="spellEnd"/>
      <w:r w:rsidRPr="00A00DEA">
        <w:rPr>
          <w:rFonts w:ascii="Tahoma" w:hAnsi="Tahoma" w:cs="Tahoma"/>
          <w:sz w:val="20"/>
        </w:rPr>
        <w:t xml:space="preserve"> </w:t>
      </w:r>
      <w:proofErr w:type="spellStart"/>
      <w:r w:rsidRPr="00A00DEA">
        <w:rPr>
          <w:rFonts w:ascii="Tahoma" w:hAnsi="Tahoma" w:cs="Tahoma"/>
          <w:sz w:val="20"/>
        </w:rPr>
        <w:t>Class</w:t>
      </w:r>
      <w:proofErr w:type="spellEnd"/>
      <w:r w:rsidRPr="00A00DEA">
        <w:rPr>
          <w:rFonts w:ascii="Tahoma" w:hAnsi="Tahoma" w:cs="Tahoma"/>
          <w:sz w:val="20"/>
        </w:rPr>
        <w:t>-Consultores Latinoamericanos Asociados S.C.R.L. solicitó al Tribunal que al momento de resolver tenga en consideración lo dispuesto en el artículo 207</w:t>
      </w:r>
      <w:r w:rsidRPr="00A00DEA">
        <w:rPr>
          <w:rStyle w:val="Refdenotaalpie"/>
          <w:rFonts w:ascii="Tahoma" w:hAnsi="Tahoma" w:cs="Tahoma"/>
          <w:sz w:val="20"/>
        </w:rPr>
        <w:footnoteReference w:id="19"/>
      </w:r>
      <w:r w:rsidRPr="00A00DEA">
        <w:rPr>
          <w:rFonts w:ascii="Tahoma" w:hAnsi="Tahoma" w:cs="Tahoma"/>
          <w:sz w:val="20"/>
        </w:rPr>
        <w:t xml:space="preserve"> del Decreto Supremo N.º 013-2001-PCM, por cuanto es posible deslindar la responsabilidad de cada uno de los postores que participaron en el consorcio, pues los documentos cuestionados van claramente en papel </w:t>
      </w:r>
      <w:proofErr w:type="spellStart"/>
      <w:r w:rsidRPr="00A00DEA">
        <w:rPr>
          <w:rFonts w:ascii="Tahoma" w:hAnsi="Tahoma" w:cs="Tahoma"/>
          <w:sz w:val="20"/>
        </w:rPr>
        <w:t>membretado</w:t>
      </w:r>
      <w:proofErr w:type="spellEnd"/>
      <w:r w:rsidRPr="00A00DEA">
        <w:rPr>
          <w:rFonts w:ascii="Tahoma" w:hAnsi="Tahoma" w:cs="Tahoma"/>
          <w:sz w:val="20"/>
        </w:rPr>
        <w:t xml:space="preserve"> de la otra empresa conformante del Consorcio y no de la empresa Ortega Y </w:t>
      </w:r>
      <w:proofErr w:type="spellStart"/>
      <w:r w:rsidRPr="00A00DEA">
        <w:rPr>
          <w:rFonts w:ascii="Tahoma" w:hAnsi="Tahoma" w:cs="Tahoma"/>
          <w:sz w:val="20"/>
        </w:rPr>
        <w:t>Cía</w:t>
      </w:r>
      <w:proofErr w:type="spellEnd"/>
      <w:r w:rsidRPr="00A00DEA">
        <w:rPr>
          <w:rFonts w:ascii="Tahoma" w:hAnsi="Tahoma" w:cs="Tahoma"/>
          <w:sz w:val="20"/>
        </w:rPr>
        <w:t xml:space="preserve"> </w:t>
      </w:r>
      <w:proofErr w:type="spellStart"/>
      <w:r w:rsidRPr="00A00DEA">
        <w:rPr>
          <w:rFonts w:ascii="Tahoma" w:hAnsi="Tahoma" w:cs="Tahoma"/>
          <w:sz w:val="20"/>
        </w:rPr>
        <w:t>Class</w:t>
      </w:r>
      <w:proofErr w:type="spellEnd"/>
      <w:r w:rsidRPr="00A00DEA">
        <w:rPr>
          <w:rFonts w:ascii="Tahoma" w:hAnsi="Tahoma" w:cs="Tahoma"/>
          <w:sz w:val="20"/>
        </w:rPr>
        <w:t>-Consultores Latinoamericanos Asociados S.C.R.L.</w:t>
      </w:r>
    </w:p>
    <w:p w:rsidR="00AE7723" w:rsidRPr="00A00DEA" w:rsidRDefault="00AE7723" w:rsidP="00AE7723">
      <w:pPr>
        <w:pStyle w:val="Textoindependiente"/>
        <w:widowControl w:val="0"/>
        <w:suppressAutoHyphens/>
        <w:rPr>
          <w:rFonts w:ascii="Tahoma" w:hAnsi="Tahoma" w:cs="Tahoma"/>
          <w:sz w:val="20"/>
        </w:rPr>
      </w:pPr>
    </w:p>
    <w:p w:rsidR="00AE7723" w:rsidRPr="00A00DEA" w:rsidRDefault="00AE7723" w:rsidP="00AE7723">
      <w:pPr>
        <w:pStyle w:val="Textoindependiente"/>
        <w:widowControl w:val="0"/>
        <w:numPr>
          <w:ilvl w:val="0"/>
          <w:numId w:val="15"/>
        </w:numPr>
        <w:tabs>
          <w:tab w:val="clear" w:pos="814"/>
          <w:tab w:val="num" w:pos="-266"/>
        </w:tabs>
        <w:suppressAutoHyphens/>
        <w:ind w:left="360" w:hanging="360"/>
        <w:rPr>
          <w:rFonts w:ascii="Tahoma" w:hAnsi="Tahoma" w:cs="Tahoma"/>
          <w:sz w:val="20"/>
        </w:rPr>
      </w:pPr>
      <w:r w:rsidRPr="00A00DEA">
        <w:rPr>
          <w:rFonts w:ascii="Tahoma" w:hAnsi="Tahoma" w:cs="Tahoma"/>
          <w:sz w:val="20"/>
        </w:rPr>
        <w:t>En este orden de ideas, este Colegiado considera que en el presente caso se ha configurado la infracción por presentación de documentos falsos o declaración jurada con información inexacta, tipificada en el literal f) del artículo 205 del Reglamento de la Ley de Contrataciones y Adquisiciones del Estado, aprobado por Decreto Supremo N.º 013-2001-PCM, el cual establece que debe imponerse sanción de inhabilitación para contratar con el estado por un periodo no menor de tres (3) meses ni mayor de un (1) año.</w:t>
      </w:r>
    </w:p>
    <w:p w:rsidR="00AE7723" w:rsidRPr="00A00DEA" w:rsidRDefault="00AE7723" w:rsidP="00AE7723">
      <w:pPr>
        <w:pStyle w:val="Textoindependiente"/>
        <w:widowControl w:val="0"/>
        <w:suppressAutoHyphens/>
        <w:rPr>
          <w:rFonts w:ascii="Tahoma" w:hAnsi="Tahoma" w:cs="Tahoma"/>
          <w:b/>
          <w:sz w:val="20"/>
        </w:rPr>
      </w:pPr>
    </w:p>
    <w:p w:rsidR="00AE7723" w:rsidRPr="00A00DEA" w:rsidRDefault="00AE7723" w:rsidP="00AE7723">
      <w:pPr>
        <w:pStyle w:val="Textoindependiente"/>
        <w:widowControl w:val="0"/>
        <w:suppressAutoHyphens/>
        <w:rPr>
          <w:rFonts w:ascii="Tahoma" w:hAnsi="Tahoma" w:cs="Tahoma"/>
          <w:b/>
          <w:sz w:val="20"/>
        </w:rPr>
      </w:pPr>
      <w:r w:rsidRPr="00A00DEA">
        <w:rPr>
          <w:rFonts w:ascii="Tahoma" w:hAnsi="Tahoma" w:cs="Tahoma"/>
          <w:b/>
          <w:sz w:val="20"/>
        </w:rPr>
        <w:t>CON RELACIÓN A LA INDIVIDUALIZACIÓN DE LA SANCIÓN A LOS INTEGRANTES DEL CONSORCIO</w:t>
      </w:r>
    </w:p>
    <w:p w:rsidR="00AE7723" w:rsidRPr="00A00DEA" w:rsidRDefault="00AE7723" w:rsidP="00AE7723">
      <w:pPr>
        <w:pStyle w:val="Textoindependiente"/>
        <w:widowControl w:val="0"/>
        <w:suppressAutoHyphens/>
        <w:ind w:left="360" w:hanging="360"/>
        <w:rPr>
          <w:rFonts w:ascii="Tahoma" w:hAnsi="Tahoma" w:cs="Tahoma"/>
          <w:b/>
          <w:sz w:val="20"/>
        </w:rPr>
      </w:pPr>
    </w:p>
    <w:p w:rsidR="00AE7723" w:rsidRPr="00A00DEA" w:rsidRDefault="00AE7723" w:rsidP="00AE7723">
      <w:pPr>
        <w:pStyle w:val="Textoindependiente"/>
        <w:widowControl w:val="0"/>
        <w:numPr>
          <w:ilvl w:val="0"/>
          <w:numId w:val="15"/>
        </w:numPr>
        <w:tabs>
          <w:tab w:val="clear" w:pos="814"/>
          <w:tab w:val="num" w:pos="-266"/>
        </w:tabs>
        <w:suppressAutoHyphens/>
        <w:ind w:left="454"/>
        <w:rPr>
          <w:rFonts w:ascii="Tahoma" w:hAnsi="Tahoma" w:cs="Tahoma"/>
          <w:b/>
          <w:sz w:val="20"/>
        </w:rPr>
      </w:pPr>
      <w:r w:rsidRPr="00A00DEA">
        <w:rPr>
          <w:rFonts w:ascii="Tahoma" w:hAnsi="Tahoma" w:cs="Tahoma"/>
          <w:sz w:val="20"/>
        </w:rPr>
        <w:t xml:space="preserve">De la revisión de la documentación obrante en autos, se advierte que los documentos cuestionados fueron proporcionados por la empresa Instituto de Consultoría S.A., integrante del Consorcio, empresa que no ha desvirtuado las Cartas presentadas por el Ing. Américo Soto Hurtado el 23 de enero de 2006 y 15 de noviembre de 2006. </w:t>
      </w:r>
    </w:p>
    <w:p w:rsidR="00AE7723" w:rsidRPr="00A00DEA" w:rsidRDefault="00AE7723" w:rsidP="00AE7723">
      <w:pPr>
        <w:pStyle w:val="Textoindependiente"/>
        <w:widowControl w:val="0"/>
        <w:suppressAutoHyphens/>
        <w:rPr>
          <w:rFonts w:ascii="Tahoma" w:hAnsi="Tahoma" w:cs="Tahoma"/>
          <w:sz w:val="20"/>
        </w:rPr>
      </w:pPr>
    </w:p>
    <w:p w:rsidR="00AE7723" w:rsidRPr="00A00DEA" w:rsidRDefault="00AE7723" w:rsidP="00AE7723">
      <w:pPr>
        <w:pStyle w:val="Textoindependiente"/>
        <w:widowControl w:val="0"/>
        <w:suppressAutoHyphens/>
        <w:ind w:left="454"/>
        <w:rPr>
          <w:rFonts w:ascii="Tahoma" w:hAnsi="Tahoma" w:cs="Tahoma"/>
          <w:b/>
          <w:sz w:val="20"/>
        </w:rPr>
      </w:pPr>
      <w:r w:rsidRPr="00A00DEA">
        <w:rPr>
          <w:rFonts w:ascii="Tahoma" w:hAnsi="Tahoma" w:cs="Tahoma"/>
          <w:sz w:val="20"/>
        </w:rPr>
        <w:lastRenderedPageBreak/>
        <w:t xml:space="preserve">Que los certificados cuestionados, están suscritos por el Ing. Arturo </w:t>
      </w:r>
      <w:proofErr w:type="spellStart"/>
      <w:r w:rsidRPr="00A00DEA">
        <w:rPr>
          <w:rFonts w:ascii="Tahoma" w:hAnsi="Tahoma" w:cs="Tahoma"/>
          <w:sz w:val="20"/>
        </w:rPr>
        <w:t>Echandía</w:t>
      </w:r>
      <w:proofErr w:type="spellEnd"/>
      <w:r w:rsidRPr="00A00DEA">
        <w:rPr>
          <w:rFonts w:ascii="Tahoma" w:hAnsi="Tahoma" w:cs="Tahoma"/>
          <w:sz w:val="20"/>
        </w:rPr>
        <w:t xml:space="preserve"> Saavedra, quien durante el proceso del proceso de selección ejerció las funciones de representante legal del consorcio, y a la fecha viene ejerciendo el cargo de gerente general de la empresa Instituto de Consultoría S.A., según constancia que obra en autos.</w:t>
      </w:r>
    </w:p>
    <w:p w:rsidR="00AE7723" w:rsidRPr="00A00DEA" w:rsidRDefault="00AE7723" w:rsidP="00AE7723">
      <w:pPr>
        <w:pStyle w:val="Textoindependiente"/>
        <w:widowControl w:val="0"/>
        <w:suppressAutoHyphens/>
        <w:rPr>
          <w:rFonts w:ascii="Tahoma" w:hAnsi="Tahoma" w:cs="Tahoma"/>
          <w:sz w:val="20"/>
        </w:rPr>
      </w:pPr>
    </w:p>
    <w:p w:rsidR="00AE7723" w:rsidRPr="00A00DEA" w:rsidRDefault="00AE7723" w:rsidP="00AE7723">
      <w:pPr>
        <w:pStyle w:val="Textoindependiente"/>
        <w:widowControl w:val="0"/>
        <w:suppressAutoHyphens/>
        <w:ind w:left="454"/>
        <w:rPr>
          <w:rFonts w:ascii="Tahoma" w:hAnsi="Tahoma" w:cs="Tahoma"/>
          <w:sz w:val="20"/>
        </w:rPr>
      </w:pPr>
      <w:r w:rsidRPr="00A00DEA">
        <w:rPr>
          <w:rFonts w:ascii="Tahoma" w:hAnsi="Tahoma" w:cs="Tahoma"/>
          <w:sz w:val="20"/>
        </w:rPr>
        <w:t>Que el gerente general de la empresa Instituto de Consultoría S.A., a través del escrito presentado el 7 de abril de 2006, señaló de manera expresa lo siguiente: “</w:t>
      </w:r>
      <w:r w:rsidRPr="00A00DEA">
        <w:rPr>
          <w:rFonts w:ascii="Tahoma" w:hAnsi="Tahoma" w:cs="Tahoma"/>
          <w:i/>
          <w:sz w:val="20"/>
        </w:rPr>
        <w:t>De darse el caso que vuestro Tribunal no considere nuestros argumentos como válidos, deberá tomarse en cuenta que el CONSORCIO identificó el error cometido, es por ello que en la propuesta definitiva y válida, dicho profesional no fue incluido, queriendo en todo momento subsanar dicho error</w:t>
      </w:r>
      <w:r w:rsidRPr="00A00DEA">
        <w:rPr>
          <w:rFonts w:ascii="Tahoma" w:hAnsi="Tahoma" w:cs="Tahoma"/>
          <w:sz w:val="20"/>
        </w:rPr>
        <w:t xml:space="preserve">”. </w:t>
      </w:r>
    </w:p>
    <w:p w:rsidR="00AE7723" w:rsidRPr="00A00DEA" w:rsidRDefault="00AE7723" w:rsidP="00AE7723">
      <w:pPr>
        <w:pStyle w:val="Textoindependiente"/>
        <w:widowControl w:val="0"/>
        <w:suppressAutoHyphens/>
        <w:rPr>
          <w:rFonts w:ascii="Tahoma" w:hAnsi="Tahoma" w:cs="Tahoma"/>
          <w:sz w:val="20"/>
        </w:rPr>
      </w:pPr>
    </w:p>
    <w:p w:rsidR="00AE7723" w:rsidRPr="00A00DEA" w:rsidRDefault="00AE7723" w:rsidP="00AE7723">
      <w:pPr>
        <w:pStyle w:val="Textoindependiente"/>
        <w:widowControl w:val="0"/>
        <w:numPr>
          <w:ilvl w:val="0"/>
          <w:numId w:val="15"/>
        </w:numPr>
        <w:tabs>
          <w:tab w:val="clear" w:pos="814"/>
          <w:tab w:val="num" w:pos="-266"/>
        </w:tabs>
        <w:suppressAutoHyphens/>
        <w:ind w:left="454"/>
        <w:rPr>
          <w:rFonts w:ascii="Tahoma" w:hAnsi="Tahoma" w:cs="Tahoma"/>
          <w:sz w:val="20"/>
        </w:rPr>
      </w:pPr>
      <w:r w:rsidRPr="00A00DEA">
        <w:rPr>
          <w:rFonts w:ascii="Tahoma" w:hAnsi="Tahoma" w:cs="Tahoma"/>
          <w:sz w:val="20"/>
        </w:rPr>
        <w:t xml:space="preserve">Respecto a la responsabilidad de la empresa Ortega Y </w:t>
      </w:r>
      <w:proofErr w:type="spellStart"/>
      <w:r w:rsidRPr="00A00DEA">
        <w:rPr>
          <w:rFonts w:ascii="Tahoma" w:hAnsi="Tahoma" w:cs="Tahoma"/>
          <w:sz w:val="20"/>
        </w:rPr>
        <w:t>Cía</w:t>
      </w:r>
      <w:proofErr w:type="spellEnd"/>
      <w:r w:rsidRPr="00A00DEA">
        <w:rPr>
          <w:rFonts w:ascii="Tahoma" w:hAnsi="Tahoma" w:cs="Tahoma"/>
          <w:sz w:val="20"/>
        </w:rPr>
        <w:t xml:space="preserve"> </w:t>
      </w:r>
      <w:proofErr w:type="spellStart"/>
      <w:r w:rsidRPr="00A00DEA">
        <w:rPr>
          <w:rFonts w:ascii="Tahoma" w:hAnsi="Tahoma" w:cs="Tahoma"/>
          <w:sz w:val="20"/>
        </w:rPr>
        <w:t>Class</w:t>
      </w:r>
      <w:proofErr w:type="spellEnd"/>
      <w:r w:rsidRPr="00A00DEA">
        <w:rPr>
          <w:rFonts w:ascii="Tahoma" w:hAnsi="Tahoma" w:cs="Tahoma"/>
          <w:sz w:val="20"/>
        </w:rPr>
        <w:t xml:space="preserve">-Consultores Latinoamericanos Asociados S.C.R.L, integrante del Consorcio, se colige que ésta tomó conocimiento del cuestionamiento de los cinco certificados en fecha posterior a la presentación de propuestas, situación que no le permitió oportunamente detectar la comisión de la infracción pasible de sanción administrativa cometida por parte de la empresa Instituto de Consultoría S.A. y adoptar las acciones necesarias, con mayor razón si los cinco certificados estaban suscritos por el gerente general de la empresa Instituto Consultoría S.A., integrante del Consorcio Instituto de Consultoría S.A. y Ortega Y </w:t>
      </w:r>
      <w:proofErr w:type="spellStart"/>
      <w:r w:rsidRPr="00A00DEA">
        <w:rPr>
          <w:rFonts w:ascii="Tahoma" w:hAnsi="Tahoma" w:cs="Tahoma"/>
          <w:sz w:val="20"/>
        </w:rPr>
        <w:t>Cía</w:t>
      </w:r>
      <w:proofErr w:type="spellEnd"/>
      <w:r w:rsidRPr="00A00DEA">
        <w:rPr>
          <w:rFonts w:ascii="Tahoma" w:hAnsi="Tahoma" w:cs="Tahoma"/>
          <w:sz w:val="20"/>
        </w:rPr>
        <w:t xml:space="preserve"> </w:t>
      </w:r>
      <w:proofErr w:type="spellStart"/>
      <w:r w:rsidRPr="00A00DEA">
        <w:rPr>
          <w:rFonts w:ascii="Tahoma" w:hAnsi="Tahoma" w:cs="Tahoma"/>
          <w:sz w:val="20"/>
        </w:rPr>
        <w:t>Class</w:t>
      </w:r>
      <w:proofErr w:type="spellEnd"/>
      <w:r w:rsidRPr="00A00DEA">
        <w:rPr>
          <w:rFonts w:ascii="Tahoma" w:hAnsi="Tahoma" w:cs="Tahoma"/>
          <w:sz w:val="20"/>
        </w:rPr>
        <w:t>-Consultores Latinoamericanos Asociados S.C.R.L.</w:t>
      </w:r>
    </w:p>
    <w:p w:rsidR="00AE7723" w:rsidRPr="00A00DEA" w:rsidRDefault="00AE7723" w:rsidP="00AE7723">
      <w:pPr>
        <w:pStyle w:val="Textoindependiente"/>
        <w:widowControl w:val="0"/>
        <w:suppressAutoHyphens/>
        <w:rPr>
          <w:rFonts w:ascii="Tahoma" w:hAnsi="Tahoma" w:cs="Tahoma"/>
          <w:sz w:val="20"/>
        </w:rPr>
      </w:pPr>
    </w:p>
    <w:p w:rsidR="00AE7723" w:rsidRPr="00A00DEA" w:rsidRDefault="00AE7723" w:rsidP="00AE7723">
      <w:pPr>
        <w:pStyle w:val="Textoindependiente"/>
        <w:widowControl w:val="0"/>
        <w:numPr>
          <w:ilvl w:val="0"/>
          <w:numId w:val="15"/>
        </w:numPr>
        <w:tabs>
          <w:tab w:val="clear" w:pos="814"/>
          <w:tab w:val="num" w:pos="-266"/>
        </w:tabs>
        <w:suppressAutoHyphens/>
        <w:ind w:left="454"/>
        <w:rPr>
          <w:rFonts w:ascii="Tahoma" w:hAnsi="Tahoma" w:cs="Tahoma"/>
          <w:sz w:val="20"/>
        </w:rPr>
      </w:pPr>
      <w:r w:rsidRPr="00A00DEA">
        <w:rPr>
          <w:rFonts w:ascii="Tahoma" w:hAnsi="Tahoma" w:cs="Tahoma"/>
          <w:sz w:val="20"/>
        </w:rPr>
        <w:t xml:space="preserve">Este Colegiado considera que la responsabilidad por la comisión de la infracción prevista en el literal f) del artículo 205 del Decreto Supremo N.º 013-2001-PCM es atribuible únicamente a la empresa Instituto Consultoría S.A., integrante del Consorcio Instituto de Consultoría S.A. y Ortega Y </w:t>
      </w:r>
      <w:proofErr w:type="spellStart"/>
      <w:r w:rsidRPr="00A00DEA">
        <w:rPr>
          <w:rFonts w:ascii="Tahoma" w:hAnsi="Tahoma" w:cs="Tahoma"/>
          <w:sz w:val="20"/>
        </w:rPr>
        <w:t>Cía</w:t>
      </w:r>
      <w:proofErr w:type="spellEnd"/>
      <w:r w:rsidRPr="00A00DEA">
        <w:rPr>
          <w:rFonts w:ascii="Tahoma" w:hAnsi="Tahoma" w:cs="Tahoma"/>
          <w:sz w:val="20"/>
        </w:rPr>
        <w:t xml:space="preserve"> </w:t>
      </w:r>
      <w:proofErr w:type="spellStart"/>
      <w:r w:rsidRPr="00A00DEA">
        <w:rPr>
          <w:rFonts w:ascii="Tahoma" w:hAnsi="Tahoma" w:cs="Tahoma"/>
          <w:sz w:val="20"/>
        </w:rPr>
        <w:t>Class</w:t>
      </w:r>
      <w:proofErr w:type="spellEnd"/>
      <w:r w:rsidRPr="00A00DEA">
        <w:rPr>
          <w:rFonts w:ascii="Tahoma" w:hAnsi="Tahoma" w:cs="Tahoma"/>
          <w:sz w:val="20"/>
        </w:rPr>
        <w:t xml:space="preserve">-Consultores Latinoamericanos Asociados S.C.R.L., en mérito a la documentación obrante en autos y en aplicación de lo establecido en el artículo 207 del Decreto Supremo N.º 013-2001-PCM y la disposición 6.1.9 de la </w:t>
      </w:r>
      <w:r w:rsidRPr="00A00DEA">
        <w:rPr>
          <w:rFonts w:ascii="Tahoma" w:hAnsi="Tahoma" w:cs="Tahoma"/>
          <w:bCs/>
          <w:color w:val="000000"/>
          <w:sz w:val="20"/>
        </w:rPr>
        <w:t>Directiva</w:t>
      </w:r>
      <w:r w:rsidRPr="00A00DEA">
        <w:rPr>
          <w:rFonts w:ascii="Tahoma" w:hAnsi="Tahoma" w:cs="Tahoma"/>
          <w:color w:val="000000"/>
          <w:sz w:val="20"/>
        </w:rPr>
        <w:t xml:space="preserve"> N.º 003-2003/CONSUCODE/PRE</w:t>
      </w:r>
      <w:r w:rsidRPr="00A00DEA">
        <w:rPr>
          <w:rStyle w:val="Refdenotaalpie"/>
          <w:rFonts w:ascii="Tahoma" w:hAnsi="Tahoma" w:cs="Tahoma"/>
          <w:color w:val="000000"/>
          <w:sz w:val="20"/>
        </w:rPr>
        <w:footnoteReference w:id="20"/>
      </w:r>
      <w:r w:rsidRPr="00A00DEA">
        <w:rPr>
          <w:rFonts w:ascii="Tahoma" w:hAnsi="Tahoma" w:cs="Tahoma"/>
          <w:color w:val="000000"/>
          <w:sz w:val="20"/>
        </w:rPr>
        <w:t xml:space="preserve">. </w:t>
      </w:r>
    </w:p>
    <w:p w:rsidR="00AE7723" w:rsidRPr="00A00DEA" w:rsidRDefault="00AE7723" w:rsidP="00AE7723">
      <w:pPr>
        <w:pStyle w:val="Textoindependiente"/>
        <w:widowControl w:val="0"/>
        <w:suppressAutoHyphens/>
        <w:rPr>
          <w:rFonts w:ascii="Tahoma" w:hAnsi="Tahoma" w:cs="Tahoma"/>
          <w:sz w:val="20"/>
        </w:rPr>
      </w:pPr>
    </w:p>
    <w:p w:rsidR="00AE7723" w:rsidRPr="00A00DEA" w:rsidRDefault="00AE7723" w:rsidP="00AE7723">
      <w:pPr>
        <w:pStyle w:val="Textoindependiente"/>
        <w:widowControl w:val="0"/>
        <w:suppressAutoHyphens/>
        <w:ind w:left="360" w:hanging="360"/>
        <w:rPr>
          <w:rFonts w:ascii="Tahoma" w:hAnsi="Tahoma" w:cs="Tahoma"/>
          <w:b/>
          <w:sz w:val="20"/>
        </w:rPr>
      </w:pPr>
      <w:r w:rsidRPr="00A00DEA">
        <w:rPr>
          <w:rFonts w:ascii="Tahoma" w:hAnsi="Tahoma" w:cs="Tahoma"/>
          <w:b/>
          <w:sz w:val="20"/>
        </w:rPr>
        <w:t>CON RELACIÓN A LOS CRITERIOS PARA GRADUAR LA SANCIÓN</w:t>
      </w:r>
    </w:p>
    <w:p w:rsidR="00AE7723" w:rsidRPr="00A00DEA" w:rsidRDefault="00AE7723" w:rsidP="00AE7723">
      <w:pPr>
        <w:pStyle w:val="Textoindependiente"/>
        <w:widowControl w:val="0"/>
        <w:suppressAutoHyphens/>
        <w:rPr>
          <w:rFonts w:ascii="Tahoma" w:hAnsi="Tahoma" w:cs="Tahoma"/>
          <w:sz w:val="20"/>
        </w:rPr>
      </w:pPr>
    </w:p>
    <w:p w:rsidR="00AE7723" w:rsidRPr="00A00DEA" w:rsidRDefault="00AE7723" w:rsidP="00AE7723">
      <w:pPr>
        <w:pStyle w:val="Textoindependiente"/>
        <w:widowControl w:val="0"/>
        <w:numPr>
          <w:ilvl w:val="0"/>
          <w:numId w:val="15"/>
        </w:numPr>
        <w:tabs>
          <w:tab w:val="clear" w:pos="814"/>
          <w:tab w:val="num" w:pos="-266"/>
        </w:tabs>
        <w:suppressAutoHyphens/>
        <w:ind w:left="454"/>
        <w:rPr>
          <w:rFonts w:ascii="Tahoma" w:hAnsi="Tahoma" w:cs="Tahoma"/>
          <w:sz w:val="20"/>
        </w:rPr>
      </w:pPr>
      <w:r w:rsidRPr="00A00DEA">
        <w:rPr>
          <w:rFonts w:ascii="Tahoma" w:hAnsi="Tahoma" w:cs="Tahoma"/>
          <w:sz w:val="20"/>
        </w:rPr>
        <w:t>En cuanto a la graduación de la sanción imponible, es importante señalar que el artículo 209 del Decreto Supremo N</w:t>
      </w:r>
      <w:proofErr w:type="gramStart"/>
      <w:r w:rsidRPr="00A00DEA">
        <w:rPr>
          <w:rFonts w:ascii="Tahoma" w:hAnsi="Tahoma" w:cs="Tahoma"/>
          <w:sz w:val="20"/>
        </w:rPr>
        <w:t>.º</w:t>
      </w:r>
      <w:proofErr w:type="gramEnd"/>
      <w:r w:rsidRPr="00A00DEA">
        <w:rPr>
          <w:rFonts w:ascii="Tahoma" w:hAnsi="Tahoma" w:cs="Tahoma"/>
          <w:sz w:val="20"/>
        </w:rPr>
        <w:t xml:space="preserve"> 013-2001-PCM, establece los criterios que serán tomados en cuenta al momento de determinar la sanción a imponerse.  </w:t>
      </w:r>
    </w:p>
    <w:p w:rsidR="00AE7723" w:rsidRPr="00A00DEA" w:rsidRDefault="00AE7723" w:rsidP="00AE7723">
      <w:pPr>
        <w:pStyle w:val="Textoindependiente"/>
        <w:widowControl w:val="0"/>
        <w:suppressAutoHyphens/>
        <w:rPr>
          <w:rFonts w:ascii="Tahoma" w:hAnsi="Tahoma" w:cs="Tahoma"/>
          <w:sz w:val="20"/>
          <w:u w:val="single"/>
        </w:rPr>
      </w:pPr>
    </w:p>
    <w:p w:rsidR="00AE7723" w:rsidRPr="00A00DEA" w:rsidRDefault="00AE7723" w:rsidP="00AE7723">
      <w:pPr>
        <w:ind w:left="540" w:hanging="540"/>
        <w:jc w:val="both"/>
        <w:rPr>
          <w:rFonts w:ascii="Tahoma" w:hAnsi="Tahoma" w:cs="Tahoma"/>
        </w:rPr>
      </w:pPr>
      <w:r w:rsidRPr="00A00DEA">
        <w:rPr>
          <w:rFonts w:ascii="Tahoma" w:hAnsi="Tahoma" w:cs="Tahoma"/>
        </w:rPr>
        <w:lastRenderedPageBreak/>
        <w:t xml:space="preserve">14.1. Que la presentación de los documentos cuestionados tuvo como finalidad acreditar la experiencia profesional del personal propuesto para la prestación del servicio materia del proceso de selección, a fin de ser favorecido con el otorgamiento de la buena pro. </w:t>
      </w:r>
    </w:p>
    <w:p w:rsidR="00AE7723" w:rsidRPr="00A00DEA" w:rsidRDefault="00AE7723" w:rsidP="00AE7723">
      <w:pPr>
        <w:ind w:left="540" w:hanging="540"/>
        <w:jc w:val="both"/>
        <w:rPr>
          <w:rFonts w:ascii="Tahoma" w:hAnsi="Tahoma" w:cs="Tahoma"/>
        </w:rPr>
      </w:pPr>
    </w:p>
    <w:p w:rsidR="00AE7723" w:rsidRPr="00A00DEA" w:rsidRDefault="00AE7723" w:rsidP="00AE7723">
      <w:pPr>
        <w:ind w:left="540"/>
        <w:jc w:val="both"/>
        <w:rPr>
          <w:rFonts w:ascii="Tahoma" w:hAnsi="Tahoma" w:cs="Tahoma"/>
        </w:rPr>
      </w:pPr>
      <w:r w:rsidRPr="00A00DEA">
        <w:rPr>
          <w:rFonts w:ascii="Tahoma" w:hAnsi="Tahoma" w:cs="Tahoma"/>
        </w:rPr>
        <w:t>Por otro lado, debe tenerse en cuenta la conducta procesal de la empresa Instituto de Consultoría S.A., integrante del Consorcio, en razón a que se apersonó al procedimiento administrativo sancionador, cumplió con presentar su escrito de descargos y reconoció su falta de diligencia al presentar la propuesta a la Adjudicación Directa Pública N.° 004-2004-MTC/10 (Segunda Convocatoria).</w:t>
      </w:r>
    </w:p>
    <w:p w:rsidR="00AE7723" w:rsidRPr="00A00DEA" w:rsidRDefault="00AE7723" w:rsidP="00AE7723">
      <w:pPr>
        <w:jc w:val="both"/>
        <w:rPr>
          <w:rFonts w:ascii="Tahoma" w:hAnsi="Tahoma" w:cs="Tahoma"/>
        </w:rPr>
      </w:pPr>
    </w:p>
    <w:p w:rsidR="00AE7723" w:rsidRPr="00A00DEA" w:rsidRDefault="00AE7723" w:rsidP="00AE7723">
      <w:pPr>
        <w:ind w:left="540"/>
        <w:jc w:val="both"/>
        <w:rPr>
          <w:rFonts w:ascii="Tahoma" w:hAnsi="Tahoma" w:cs="Tahoma"/>
        </w:rPr>
      </w:pPr>
      <w:r w:rsidRPr="00A00DEA">
        <w:rPr>
          <w:rFonts w:ascii="Tahoma" w:hAnsi="Tahoma" w:cs="Tahoma"/>
        </w:rPr>
        <w:t>A ello se suma, que la empresa Instituto de Consultoría S.A. no ha sido sancionado administrativamente por este Tribunal.</w:t>
      </w:r>
    </w:p>
    <w:p w:rsidR="00AE7723" w:rsidRPr="00A00DEA" w:rsidRDefault="00AE7723" w:rsidP="00AE7723">
      <w:pPr>
        <w:rPr>
          <w:rFonts w:ascii="Tahoma" w:hAnsi="Tahoma" w:cs="Tahoma"/>
          <w:highlight w:val="yellow"/>
        </w:rPr>
      </w:pPr>
    </w:p>
    <w:p w:rsidR="00AE7723" w:rsidRPr="00A00DEA" w:rsidRDefault="00AE7723" w:rsidP="00AE7723">
      <w:pPr>
        <w:ind w:left="540" w:hanging="540"/>
        <w:jc w:val="both"/>
        <w:rPr>
          <w:rFonts w:ascii="Tahoma" w:hAnsi="Tahoma" w:cs="Tahoma"/>
        </w:rPr>
      </w:pPr>
      <w:r w:rsidRPr="00A00DEA">
        <w:rPr>
          <w:rFonts w:ascii="Tahoma" w:hAnsi="Tahoma" w:cs="Tahoma"/>
        </w:rPr>
        <w:t>14.2. Este Colegiado tiene en consideración el  principio de razonabilidad</w:t>
      </w:r>
      <w:r w:rsidRPr="00A00DEA">
        <w:rPr>
          <w:rStyle w:val="Refdenotaalpie"/>
          <w:rFonts w:ascii="Tahoma" w:hAnsi="Tahoma" w:cs="Tahoma"/>
        </w:rPr>
        <w:footnoteReference w:id="21"/>
      </w:r>
      <w:r w:rsidRPr="00A00DEA">
        <w:rPr>
          <w:rFonts w:ascii="Tahoma" w:hAnsi="Tahoma" w:cs="Tahoma"/>
        </w:rPr>
        <w:t xml:space="preserve"> previsto en el numeral 3 del artículo 230 de la Ley N</w:t>
      </w:r>
      <w:proofErr w:type="gramStart"/>
      <w:r w:rsidRPr="00A00DEA">
        <w:rPr>
          <w:rFonts w:ascii="Tahoma" w:hAnsi="Tahoma" w:cs="Tahoma"/>
        </w:rPr>
        <w:t>.º</w:t>
      </w:r>
      <w:proofErr w:type="gramEnd"/>
      <w:r w:rsidRPr="00A00DEA">
        <w:rPr>
          <w:rFonts w:ascii="Tahoma" w:hAnsi="Tahoma" w:cs="Tahoma"/>
        </w:rPr>
        <w:t xml:space="preserve"> 27444 que aconseja que las sanciones no deben ser desproporcionadas y que deben guardar atención con la conducta a reprimir, atendiendo a la necesidad de que las empresas no deban verse privadas de su derecho de proveer al Estado más allá de lo estrictamente necesario para satisfacer los fines de la sanción.</w:t>
      </w:r>
    </w:p>
    <w:p w:rsidR="00AE7723" w:rsidRPr="00A00DEA" w:rsidRDefault="00AE7723" w:rsidP="00AE7723">
      <w:pPr>
        <w:ind w:left="540" w:hanging="540"/>
        <w:jc w:val="both"/>
        <w:rPr>
          <w:rFonts w:ascii="Tahoma" w:hAnsi="Tahoma" w:cs="Tahoma"/>
          <w:highlight w:val="yellow"/>
        </w:rPr>
      </w:pPr>
    </w:p>
    <w:p w:rsidR="00AE7723" w:rsidRPr="00A00DEA" w:rsidRDefault="00AE7723" w:rsidP="00AE7723">
      <w:pPr>
        <w:tabs>
          <w:tab w:val="left" w:pos="2520"/>
        </w:tabs>
        <w:ind w:hanging="360"/>
        <w:jc w:val="both"/>
        <w:rPr>
          <w:rFonts w:ascii="Tahoma" w:hAnsi="Tahoma" w:cs="Tahoma"/>
        </w:rPr>
      </w:pPr>
      <w:r w:rsidRPr="00A00DEA">
        <w:rPr>
          <w:rFonts w:ascii="Tahoma" w:hAnsi="Tahoma" w:cs="Tahoma"/>
        </w:rPr>
        <w:tab/>
        <w:t xml:space="preserve">Por estos fundamentos, de conformidad con el informe del vocal ponente Dr. Juan Carlos Valdivia </w:t>
      </w:r>
      <w:proofErr w:type="spellStart"/>
      <w:r w:rsidRPr="00A00DEA">
        <w:rPr>
          <w:rFonts w:ascii="Tahoma" w:hAnsi="Tahoma" w:cs="Tahoma"/>
        </w:rPr>
        <w:t>Huaringa</w:t>
      </w:r>
      <w:proofErr w:type="spellEnd"/>
      <w:r w:rsidRPr="00A00DEA">
        <w:rPr>
          <w:rFonts w:ascii="Tahoma" w:hAnsi="Tahoma" w:cs="Tahoma"/>
        </w:rPr>
        <w:t xml:space="preserve"> y la intervención de los vocales Dra. </w:t>
      </w:r>
      <w:proofErr w:type="spellStart"/>
      <w:r w:rsidRPr="00A00DEA">
        <w:rPr>
          <w:rFonts w:ascii="Tahoma" w:hAnsi="Tahoma" w:cs="Tahoma"/>
        </w:rPr>
        <w:t>Janette</w:t>
      </w:r>
      <w:proofErr w:type="spellEnd"/>
      <w:r w:rsidRPr="00A00DEA">
        <w:rPr>
          <w:rFonts w:ascii="Tahoma" w:hAnsi="Tahoma" w:cs="Tahoma"/>
        </w:rPr>
        <w:t xml:space="preserve"> </w:t>
      </w:r>
      <w:proofErr w:type="spellStart"/>
      <w:r w:rsidRPr="00A00DEA">
        <w:rPr>
          <w:rFonts w:ascii="Tahoma" w:hAnsi="Tahoma" w:cs="Tahoma"/>
        </w:rPr>
        <w:t>Elke</w:t>
      </w:r>
      <w:proofErr w:type="spellEnd"/>
      <w:r w:rsidRPr="00A00DEA">
        <w:rPr>
          <w:rFonts w:ascii="Tahoma" w:hAnsi="Tahoma" w:cs="Tahoma"/>
        </w:rPr>
        <w:t xml:space="preserve"> Ramírez </w:t>
      </w:r>
      <w:proofErr w:type="spellStart"/>
      <w:r w:rsidRPr="00A00DEA">
        <w:rPr>
          <w:rFonts w:ascii="Tahoma" w:hAnsi="Tahoma" w:cs="Tahoma"/>
        </w:rPr>
        <w:t>Maynetto</w:t>
      </w:r>
      <w:proofErr w:type="spellEnd"/>
      <w:r w:rsidRPr="00A00DEA">
        <w:rPr>
          <w:rFonts w:ascii="Tahoma" w:hAnsi="Tahoma" w:cs="Tahoma"/>
        </w:rPr>
        <w:t xml:space="preserve"> y Dr. Carlos Navas Rondón, atendiendo a la </w:t>
      </w:r>
      <w:proofErr w:type="spellStart"/>
      <w:r w:rsidRPr="00A00DEA">
        <w:rPr>
          <w:rFonts w:ascii="Tahoma" w:hAnsi="Tahoma" w:cs="Tahoma"/>
        </w:rPr>
        <w:t>reconformación</w:t>
      </w:r>
      <w:proofErr w:type="spellEnd"/>
      <w:r w:rsidRPr="00A00DEA">
        <w:rPr>
          <w:rFonts w:ascii="Tahoma" w:hAnsi="Tahoma" w:cs="Tahoma"/>
        </w:rPr>
        <w:t xml:space="preserve"> de la Tercera Sala del Tribunal de Contrataciones y Adquisiciones del Estado, según lo dispuesto en la Resolución N.º 279-2007-CONSUCODE/PRE, expedida el 21 de mayo de 2007 y, en ejercicio de las facultades conferidas en los artículos 53, 59 y 61 del Texto Único Ordenado de la Ley de Contrataciones y Adquisiciones del Estado, aprobado por Decreto Supremo N.º 083-2004-PCM y su Reglamento, aprobado por Decreto Supremo N.º 084-2004-PCM y los artículos 17 y 18 del Reglamento de Organización y Funciones del CONSUCODE, aprobado por Decreto Supremo N.º 054-2007-EF; analizados los antecedentes y luego de agotado el debate correspondiente, por unanimidad; </w:t>
      </w:r>
    </w:p>
    <w:p w:rsidR="00AE7723" w:rsidRDefault="00AE7723" w:rsidP="00AE7723">
      <w:pPr>
        <w:jc w:val="both"/>
        <w:rPr>
          <w:rFonts w:ascii="Tahoma" w:hAnsi="Tahoma" w:cs="Tahoma"/>
          <w:b/>
          <w:shadow/>
        </w:rPr>
      </w:pPr>
    </w:p>
    <w:p w:rsidR="00FD19AE" w:rsidRPr="00A00DEA" w:rsidRDefault="00FD19AE" w:rsidP="00AE7723">
      <w:pPr>
        <w:jc w:val="both"/>
        <w:rPr>
          <w:rFonts w:ascii="Tahoma" w:hAnsi="Tahoma" w:cs="Tahoma"/>
          <w:b/>
          <w:shadow/>
        </w:rPr>
      </w:pPr>
    </w:p>
    <w:p w:rsidR="00AE7723" w:rsidRPr="00A00DEA" w:rsidRDefault="00AE7723" w:rsidP="00AE7723">
      <w:pPr>
        <w:jc w:val="both"/>
        <w:rPr>
          <w:rFonts w:ascii="Tahoma" w:hAnsi="Tahoma" w:cs="Tahoma"/>
          <w:b/>
          <w:shadow/>
        </w:rPr>
      </w:pPr>
      <w:r w:rsidRPr="00A00DEA">
        <w:rPr>
          <w:rFonts w:ascii="Tahoma" w:hAnsi="Tahoma" w:cs="Tahoma"/>
          <w:b/>
          <w:shadow/>
        </w:rPr>
        <w:t xml:space="preserve">LA SALA RESUELVE: </w:t>
      </w:r>
    </w:p>
    <w:p w:rsidR="00AE7723" w:rsidRDefault="00AE7723" w:rsidP="00AE7723">
      <w:pPr>
        <w:jc w:val="both"/>
        <w:rPr>
          <w:rFonts w:ascii="Tahoma" w:hAnsi="Tahoma" w:cs="Tahoma"/>
        </w:rPr>
      </w:pPr>
    </w:p>
    <w:p w:rsidR="00FD19AE" w:rsidRPr="00A00DEA" w:rsidRDefault="000439F6" w:rsidP="00AE7723">
      <w:pPr>
        <w:jc w:val="both"/>
        <w:rPr>
          <w:rFonts w:ascii="Tahoma" w:hAnsi="Tahoma" w:cs="Tahoma"/>
        </w:rPr>
      </w:pPr>
      <w:r>
        <w:rPr>
          <w:rFonts w:ascii="Tahoma" w:hAnsi="Tahoma" w:cs="Tahoma"/>
        </w:rPr>
        <w:t>9</w:t>
      </w:r>
    </w:p>
    <w:p w:rsidR="00AE7723" w:rsidRPr="00A00DEA" w:rsidRDefault="00AE7723" w:rsidP="00AE7723">
      <w:pPr>
        <w:numPr>
          <w:ilvl w:val="0"/>
          <w:numId w:val="22"/>
        </w:numPr>
        <w:tabs>
          <w:tab w:val="clear" w:pos="720"/>
          <w:tab w:val="num" w:pos="426"/>
        </w:tabs>
        <w:ind w:left="426" w:hanging="426"/>
        <w:jc w:val="both"/>
        <w:rPr>
          <w:rFonts w:ascii="Tahoma" w:hAnsi="Tahoma" w:cs="Tahoma"/>
        </w:rPr>
      </w:pPr>
      <w:r w:rsidRPr="00A00DEA">
        <w:rPr>
          <w:rFonts w:ascii="Tahoma" w:hAnsi="Tahoma" w:cs="Tahoma"/>
        </w:rPr>
        <w:t xml:space="preserve">Imponer sanción administrativa a la empresa </w:t>
      </w:r>
      <w:r w:rsidRPr="00A00DEA">
        <w:rPr>
          <w:rFonts w:ascii="Tahoma" w:hAnsi="Tahoma" w:cs="Tahoma"/>
          <w:b/>
        </w:rPr>
        <w:t>INSTITUTO DE CONSULTORÍA S.A.</w:t>
      </w:r>
      <w:r w:rsidRPr="00A00DEA">
        <w:rPr>
          <w:rFonts w:ascii="Tahoma" w:hAnsi="Tahoma" w:cs="Tahoma"/>
        </w:rPr>
        <w:t xml:space="preserve">, integrante del Consorcio Instituto de Consultoría S.A.- Ortega y </w:t>
      </w:r>
      <w:proofErr w:type="spellStart"/>
      <w:r w:rsidRPr="00A00DEA">
        <w:rPr>
          <w:rFonts w:ascii="Tahoma" w:hAnsi="Tahoma" w:cs="Tahoma"/>
        </w:rPr>
        <w:t>Cía</w:t>
      </w:r>
      <w:proofErr w:type="spellEnd"/>
      <w:r w:rsidRPr="00A00DEA">
        <w:rPr>
          <w:rFonts w:ascii="Tahoma" w:hAnsi="Tahoma" w:cs="Tahoma"/>
        </w:rPr>
        <w:t xml:space="preserve"> </w:t>
      </w:r>
      <w:proofErr w:type="spellStart"/>
      <w:r w:rsidRPr="00A00DEA">
        <w:rPr>
          <w:rFonts w:ascii="Tahoma" w:hAnsi="Tahoma" w:cs="Tahoma"/>
        </w:rPr>
        <w:t>Class</w:t>
      </w:r>
      <w:proofErr w:type="spellEnd"/>
      <w:r w:rsidRPr="00A00DEA">
        <w:rPr>
          <w:rFonts w:ascii="Tahoma" w:hAnsi="Tahoma" w:cs="Tahoma"/>
        </w:rPr>
        <w:t xml:space="preserve">-Consultores Latinoamericanos Asociados S.C.R.L, por el período de </w:t>
      </w:r>
      <w:r w:rsidRPr="00A00DEA">
        <w:rPr>
          <w:rFonts w:ascii="Tahoma" w:hAnsi="Tahoma" w:cs="Tahoma"/>
          <w:b/>
        </w:rPr>
        <w:t>diez (10) meses</w:t>
      </w:r>
      <w:r w:rsidRPr="00A00DEA">
        <w:rPr>
          <w:rFonts w:ascii="Tahoma" w:hAnsi="Tahoma" w:cs="Tahoma"/>
        </w:rPr>
        <w:t xml:space="preserve"> de inhabilitación temporal en su derecho de presentarse en procesos de selección y </w:t>
      </w:r>
      <w:r w:rsidRPr="00A00DEA">
        <w:rPr>
          <w:rFonts w:ascii="Tahoma" w:hAnsi="Tahoma" w:cs="Tahoma"/>
        </w:rPr>
        <w:lastRenderedPageBreak/>
        <w:t>contratar con el Estado, sanción que entrará en vigencia a partir del cuarto día hábil siguiente de notificada la resolución.</w:t>
      </w:r>
    </w:p>
    <w:p w:rsidR="00AE7723" w:rsidRPr="00A00DEA" w:rsidRDefault="00AE7723" w:rsidP="00AE7723">
      <w:pPr>
        <w:tabs>
          <w:tab w:val="num" w:pos="426"/>
        </w:tabs>
        <w:ind w:left="426" w:hanging="426"/>
        <w:rPr>
          <w:rFonts w:ascii="Tahoma" w:hAnsi="Tahoma" w:cs="Tahoma"/>
          <w:lang w:val="es-PE"/>
        </w:rPr>
      </w:pPr>
    </w:p>
    <w:p w:rsidR="000A36B1" w:rsidRPr="00A00DEA" w:rsidRDefault="00AE7723" w:rsidP="000A36B1">
      <w:pPr>
        <w:numPr>
          <w:ilvl w:val="0"/>
          <w:numId w:val="22"/>
        </w:numPr>
        <w:tabs>
          <w:tab w:val="clear" w:pos="720"/>
          <w:tab w:val="num" w:pos="426"/>
        </w:tabs>
        <w:ind w:left="426" w:hanging="426"/>
        <w:jc w:val="both"/>
        <w:rPr>
          <w:rFonts w:ascii="Tahoma" w:hAnsi="Tahoma" w:cs="Tahoma"/>
        </w:rPr>
      </w:pPr>
      <w:r w:rsidRPr="00A00DEA">
        <w:rPr>
          <w:rFonts w:ascii="Tahoma" w:hAnsi="Tahoma" w:cs="Tahoma"/>
        </w:rPr>
        <w:t xml:space="preserve">No ha lugar a la imposición de sanción administrativa a la empresa </w:t>
      </w:r>
      <w:r w:rsidRPr="00A00DEA">
        <w:rPr>
          <w:rFonts w:ascii="Tahoma" w:hAnsi="Tahoma" w:cs="Tahoma"/>
          <w:b/>
        </w:rPr>
        <w:t>ORTEGA Y CÍA CLASS-CONSULTORES LATINOAMERICANOS ASOCIADOS S.C.R.L</w:t>
      </w:r>
      <w:r w:rsidRPr="00A00DEA">
        <w:rPr>
          <w:rFonts w:ascii="Tahoma" w:hAnsi="Tahoma" w:cs="Tahoma"/>
        </w:rPr>
        <w:t xml:space="preserve"> integrante del Consorcio Instituto de Consultoría S.A.-Ortega Y </w:t>
      </w:r>
      <w:proofErr w:type="spellStart"/>
      <w:r w:rsidRPr="00A00DEA">
        <w:rPr>
          <w:rFonts w:ascii="Tahoma" w:hAnsi="Tahoma" w:cs="Tahoma"/>
        </w:rPr>
        <w:t>Cía</w:t>
      </w:r>
      <w:proofErr w:type="spellEnd"/>
      <w:r w:rsidRPr="00A00DEA">
        <w:rPr>
          <w:rFonts w:ascii="Tahoma" w:hAnsi="Tahoma" w:cs="Tahoma"/>
        </w:rPr>
        <w:t xml:space="preserve"> </w:t>
      </w:r>
      <w:proofErr w:type="spellStart"/>
      <w:r w:rsidRPr="00A00DEA">
        <w:rPr>
          <w:rFonts w:ascii="Tahoma" w:hAnsi="Tahoma" w:cs="Tahoma"/>
        </w:rPr>
        <w:t>Class</w:t>
      </w:r>
      <w:proofErr w:type="spellEnd"/>
      <w:r w:rsidRPr="00A00DEA">
        <w:rPr>
          <w:rFonts w:ascii="Tahoma" w:hAnsi="Tahoma" w:cs="Tahoma"/>
        </w:rPr>
        <w:t>-Consultores Latinoamericanos Asociados S.C.R.L, por las consideraciones expuestas.</w:t>
      </w:r>
    </w:p>
    <w:p w:rsidR="000A36B1" w:rsidRPr="00A00DEA" w:rsidRDefault="000A36B1" w:rsidP="000A36B1">
      <w:pPr>
        <w:pStyle w:val="Prrafodelista"/>
        <w:rPr>
          <w:rFonts w:ascii="Tahoma" w:hAnsi="Tahoma" w:cs="Tahoma"/>
        </w:rPr>
      </w:pPr>
    </w:p>
    <w:p w:rsidR="000A36B1" w:rsidRPr="00A00DEA" w:rsidRDefault="000A36B1" w:rsidP="000A36B1">
      <w:pPr>
        <w:numPr>
          <w:ilvl w:val="0"/>
          <w:numId w:val="22"/>
        </w:numPr>
        <w:tabs>
          <w:tab w:val="clear" w:pos="720"/>
          <w:tab w:val="num" w:pos="426"/>
        </w:tabs>
        <w:ind w:left="426" w:hanging="426"/>
        <w:jc w:val="both"/>
        <w:rPr>
          <w:rFonts w:ascii="Tahoma" w:hAnsi="Tahoma" w:cs="Tahoma"/>
        </w:rPr>
      </w:pPr>
      <w:r w:rsidRPr="00A00DEA">
        <w:rPr>
          <w:rFonts w:ascii="Tahoma" w:hAnsi="Tahoma" w:cs="Tahoma"/>
        </w:rPr>
        <w:t>Poner la presente resolución en conocimiento de la Gerencia de Registros del CONSUCODE para las anotaciones de ley.</w:t>
      </w:r>
    </w:p>
    <w:p w:rsidR="000A36B1" w:rsidRPr="00A00DEA" w:rsidRDefault="000A36B1" w:rsidP="000A36B1">
      <w:pPr>
        <w:pStyle w:val="Prrafodelista"/>
        <w:rPr>
          <w:rFonts w:ascii="Tahoma" w:hAnsi="Tahoma" w:cs="Tahoma"/>
        </w:rPr>
      </w:pPr>
    </w:p>
    <w:p w:rsidR="000A36B1" w:rsidRPr="00A00DEA" w:rsidRDefault="000A36B1" w:rsidP="000A36B1">
      <w:pPr>
        <w:numPr>
          <w:ilvl w:val="0"/>
          <w:numId w:val="22"/>
        </w:numPr>
        <w:tabs>
          <w:tab w:val="clear" w:pos="720"/>
          <w:tab w:val="num" w:pos="426"/>
        </w:tabs>
        <w:ind w:left="426" w:hanging="426"/>
        <w:jc w:val="both"/>
        <w:rPr>
          <w:rFonts w:ascii="Tahoma" w:hAnsi="Tahoma" w:cs="Tahoma"/>
        </w:rPr>
      </w:pPr>
      <w:r w:rsidRPr="00A00DEA">
        <w:rPr>
          <w:rFonts w:ascii="Tahoma" w:hAnsi="Tahoma" w:cs="Tahoma"/>
        </w:rPr>
        <w:t>Poner en conocimiento de la Presidencia del Consejo Superior de Contrataciones y Adquisiciones del Estado, para los fines pertinentes.</w:t>
      </w:r>
    </w:p>
    <w:p w:rsidR="00AE7723" w:rsidRPr="00A00DEA" w:rsidRDefault="00AE7723" w:rsidP="000A36B1">
      <w:pPr>
        <w:jc w:val="both"/>
        <w:rPr>
          <w:rFonts w:ascii="Tahoma" w:hAnsi="Tahoma" w:cs="Tahoma"/>
        </w:rPr>
      </w:pPr>
    </w:p>
    <w:p w:rsidR="00AE7723" w:rsidRPr="00A00DEA" w:rsidRDefault="00AE7723" w:rsidP="00AE7723">
      <w:pPr>
        <w:jc w:val="both"/>
        <w:rPr>
          <w:rFonts w:ascii="Tahoma" w:hAnsi="Tahoma" w:cs="Tahoma"/>
        </w:rPr>
      </w:pPr>
    </w:p>
    <w:p w:rsidR="00AE7723" w:rsidRPr="00A00DEA" w:rsidRDefault="00AE7723" w:rsidP="00AE7723">
      <w:pPr>
        <w:jc w:val="both"/>
        <w:rPr>
          <w:rFonts w:ascii="Tahoma" w:hAnsi="Tahoma" w:cs="Tahoma"/>
        </w:rPr>
      </w:pPr>
      <w:r w:rsidRPr="00A00DEA">
        <w:rPr>
          <w:rFonts w:ascii="Tahoma" w:hAnsi="Tahoma" w:cs="Tahoma"/>
        </w:rPr>
        <w:t>Regístrese, Comuníquese y Publíquese.</w:t>
      </w:r>
    </w:p>
    <w:p w:rsidR="00AE7723" w:rsidRPr="00A00DEA" w:rsidRDefault="00AE7723" w:rsidP="00AE7723">
      <w:pPr>
        <w:jc w:val="both"/>
        <w:rPr>
          <w:rFonts w:ascii="Tahoma" w:hAnsi="Tahoma" w:cs="Tahoma"/>
        </w:rPr>
      </w:pPr>
    </w:p>
    <w:p w:rsidR="00AE7723" w:rsidRPr="00A00DEA" w:rsidRDefault="00AE7723" w:rsidP="00AE7723">
      <w:pPr>
        <w:jc w:val="both"/>
        <w:rPr>
          <w:rFonts w:ascii="Tahoma" w:hAnsi="Tahoma" w:cs="Tahoma"/>
        </w:rPr>
      </w:pPr>
    </w:p>
    <w:p w:rsidR="00AE7723" w:rsidRPr="00A00DEA" w:rsidRDefault="00AE7723" w:rsidP="00AE7723">
      <w:pPr>
        <w:jc w:val="both"/>
        <w:rPr>
          <w:rFonts w:ascii="Tahoma" w:hAnsi="Tahoma" w:cs="Tahoma"/>
        </w:rPr>
      </w:pPr>
    </w:p>
    <w:p w:rsidR="00AE7723" w:rsidRPr="00A00DEA" w:rsidRDefault="00AE7723" w:rsidP="00AE7723">
      <w:pPr>
        <w:jc w:val="both"/>
        <w:rPr>
          <w:rFonts w:ascii="Tahoma" w:hAnsi="Tahoma" w:cs="Tahoma"/>
        </w:rPr>
      </w:pPr>
    </w:p>
    <w:p w:rsidR="00AE7723" w:rsidRPr="00A00DEA" w:rsidRDefault="00AE7723" w:rsidP="00AE7723">
      <w:pPr>
        <w:jc w:val="both"/>
        <w:rPr>
          <w:rFonts w:ascii="Tahoma" w:hAnsi="Tahoma" w:cs="Tahoma"/>
        </w:rPr>
      </w:pPr>
    </w:p>
    <w:p w:rsidR="00AE7723" w:rsidRPr="00A00DEA" w:rsidRDefault="00AE7723" w:rsidP="00AE7723">
      <w:pPr>
        <w:jc w:val="both"/>
        <w:rPr>
          <w:rFonts w:ascii="Tahoma" w:hAnsi="Tahoma" w:cs="Tahoma"/>
        </w:rPr>
      </w:pPr>
    </w:p>
    <w:p w:rsidR="00AE7723" w:rsidRPr="00A00DEA" w:rsidRDefault="00AE7723" w:rsidP="00AE7723">
      <w:pPr>
        <w:jc w:val="center"/>
        <w:rPr>
          <w:rFonts w:ascii="Tahoma" w:hAnsi="Tahoma" w:cs="Tahoma"/>
          <w:b/>
        </w:rPr>
      </w:pPr>
      <w:r w:rsidRPr="00A00DEA">
        <w:rPr>
          <w:rFonts w:ascii="Tahoma" w:hAnsi="Tahoma" w:cs="Tahoma"/>
          <w:b/>
        </w:rPr>
        <w:t>PRESIDENTE</w:t>
      </w:r>
    </w:p>
    <w:p w:rsidR="00AE7723" w:rsidRPr="00A00DEA" w:rsidRDefault="00AE7723" w:rsidP="00AE7723">
      <w:pPr>
        <w:jc w:val="center"/>
        <w:rPr>
          <w:rFonts w:ascii="Tahoma" w:hAnsi="Tahoma" w:cs="Tahoma"/>
          <w:b/>
        </w:rPr>
      </w:pPr>
    </w:p>
    <w:p w:rsidR="00AE7723" w:rsidRPr="00A00DEA" w:rsidRDefault="00AE7723" w:rsidP="00AE7723">
      <w:pPr>
        <w:jc w:val="center"/>
        <w:rPr>
          <w:rFonts w:ascii="Tahoma" w:hAnsi="Tahoma" w:cs="Tahoma"/>
          <w:b/>
        </w:rPr>
      </w:pPr>
    </w:p>
    <w:p w:rsidR="00AE7723" w:rsidRPr="00A00DEA" w:rsidRDefault="00AE7723" w:rsidP="00AE7723">
      <w:pPr>
        <w:jc w:val="center"/>
        <w:rPr>
          <w:rFonts w:ascii="Tahoma" w:hAnsi="Tahoma" w:cs="Tahoma"/>
          <w:b/>
        </w:rPr>
      </w:pPr>
    </w:p>
    <w:p w:rsidR="00AE7723" w:rsidRPr="00A00DEA" w:rsidRDefault="00AE7723" w:rsidP="00AE7723">
      <w:pPr>
        <w:jc w:val="center"/>
        <w:rPr>
          <w:rFonts w:ascii="Tahoma" w:hAnsi="Tahoma" w:cs="Tahoma"/>
          <w:b/>
        </w:rPr>
      </w:pPr>
      <w:r w:rsidRPr="00A00DEA">
        <w:rPr>
          <w:rFonts w:ascii="Tahoma" w:hAnsi="Tahoma" w:cs="Tahoma"/>
          <w:b/>
        </w:rPr>
        <w:t xml:space="preserve">VOCAL </w:t>
      </w:r>
      <w:r w:rsidRPr="00A00DEA">
        <w:rPr>
          <w:rFonts w:ascii="Tahoma" w:hAnsi="Tahoma" w:cs="Tahoma"/>
          <w:b/>
        </w:rPr>
        <w:tab/>
      </w:r>
      <w:r w:rsidRPr="00A00DEA">
        <w:rPr>
          <w:rFonts w:ascii="Tahoma" w:hAnsi="Tahoma" w:cs="Tahoma"/>
          <w:b/>
        </w:rPr>
        <w:tab/>
      </w:r>
      <w:r w:rsidRPr="00A00DEA">
        <w:rPr>
          <w:rFonts w:ascii="Tahoma" w:hAnsi="Tahoma" w:cs="Tahoma"/>
          <w:b/>
        </w:rPr>
        <w:tab/>
      </w:r>
      <w:r w:rsidRPr="00A00DEA">
        <w:rPr>
          <w:rFonts w:ascii="Tahoma" w:hAnsi="Tahoma" w:cs="Tahoma"/>
          <w:b/>
        </w:rPr>
        <w:tab/>
      </w:r>
      <w:r w:rsidRPr="00A00DEA">
        <w:rPr>
          <w:rFonts w:ascii="Tahoma" w:hAnsi="Tahoma" w:cs="Tahoma"/>
          <w:b/>
        </w:rPr>
        <w:tab/>
      </w:r>
      <w:r w:rsidRPr="00A00DEA">
        <w:rPr>
          <w:rFonts w:ascii="Tahoma" w:hAnsi="Tahoma" w:cs="Tahoma"/>
          <w:b/>
        </w:rPr>
        <w:tab/>
      </w:r>
      <w:r w:rsidRPr="00A00DEA">
        <w:rPr>
          <w:rFonts w:ascii="Tahoma" w:hAnsi="Tahoma" w:cs="Tahoma"/>
          <w:b/>
        </w:rPr>
        <w:tab/>
      </w:r>
      <w:r w:rsidRPr="00A00DEA">
        <w:rPr>
          <w:rFonts w:ascii="Tahoma" w:hAnsi="Tahoma" w:cs="Tahoma"/>
          <w:b/>
        </w:rPr>
        <w:tab/>
        <w:t>VOCAL</w:t>
      </w:r>
    </w:p>
    <w:p w:rsidR="00AE7723" w:rsidRPr="00A00DEA" w:rsidRDefault="00AE7723" w:rsidP="00AE7723">
      <w:pPr>
        <w:rPr>
          <w:rFonts w:ascii="Tahoma" w:hAnsi="Tahoma" w:cs="Tahoma"/>
          <w:b/>
        </w:rPr>
      </w:pPr>
    </w:p>
    <w:p w:rsidR="00AE7723" w:rsidRPr="00A00DEA" w:rsidRDefault="00AE7723" w:rsidP="00AE7723">
      <w:pPr>
        <w:rPr>
          <w:rFonts w:ascii="Tahoma" w:hAnsi="Tahoma" w:cs="Tahoma"/>
          <w:b/>
        </w:rPr>
      </w:pPr>
    </w:p>
    <w:p w:rsidR="00AE7723" w:rsidRPr="00A00DEA" w:rsidRDefault="00AE7723" w:rsidP="00AE7723">
      <w:pPr>
        <w:rPr>
          <w:rFonts w:ascii="Tahoma" w:hAnsi="Tahoma" w:cs="Tahoma"/>
        </w:rPr>
      </w:pPr>
    </w:p>
    <w:p w:rsidR="00AE7723" w:rsidRPr="00A00DEA" w:rsidRDefault="00AE7723" w:rsidP="00AE7723">
      <w:pPr>
        <w:rPr>
          <w:rFonts w:ascii="Tahoma" w:hAnsi="Tahoma" w:cs="Tahoma"/>
        </w:rPr>
      </w:pPr>
      <w:r w:rsidRPr="00A00DEA">
        <w:rPr>
          <w:rFonts w:ascii="Tahoma" w:hAnsi="Tahoma" w:cs="Tahoma"/>
        </w:rPr>
        <w:t>ss.</w:t>
      </w:r>
    </w:p>
    <w:p w:rsidR="00AE7723" w:rsidRPr="00A00DEA" w:rsidRDefault="00AE7723" w:rsidP="00AE7723">
      <w:pPr>
        <w:rPr>
          <w:rFonts w:ascii="Tahoma" w:hAnsi="Tahoma" w:cs="Tahoma"/>
        </w:rPr>
      </w:pPr>
      <w:r w:rsidRPr="00A00DEA">
        <w:rPr>
          <w:rFonts w:ascii="Tahoma" w:hAnsi="Tahoma" w:cs="Tahoma"/>
        </w:rPr>
        <w:t xml:space="preserve">Valdivia </w:t>
      </w:r>
      <w:proofErr w:type="spellStart"/>
      <w:r w:rsidRPr="00A00DEA">
        <w:rPr>
          <w:rFonts w:ascii="Tahoma" w:hAnsi="Tahoma" w:cs="Tahoma"/>
        </w:rPr>
        <w:t>Huaringa</w:t>
      </w:r>
      <w:proofErr w:type="spellEnd"/>
    </w:p>
    <w:p w:rsidR="00AE7723" w:rsidRPr="00A00DEA" w:rsidRDefault="00AE7723" w:rsidP="00AE7723">
      <w:pPr>
        <w:ind w:left="708" w:hanging="708"/>
        <w:rPr>
          <w:rFonts w:ascii="Tahoma" w:hAnsi="Tahoma" w:cs="Tahoma"/>
        </w:rPr>
      </w:pPr>
      <w:r w:rsidRPr="00A00DEA">
        <w:rPr>
          <w:rFonts w:ascii="Tahoma" w:hAnsi="Tahoma" w:cs="Tahoma"/>
        </w:rPr>
        <w:t xml:space="preserve">Ramírez </w:t>
      </w:r>
      <w:proofErr w:type="spellStart"/>
      <w:r w:rsidRPr="00A00DEA">
        <w:rPr>
          <w:rFonts w:ascii="Tahoma" w:hAnsi="Tahoma" w:cs="Tahoma"/>
        </w:rPr>
        <w:t>Maynetto</w:t>
      </w:r>
      <w:proofErr w:type="spellEnd"/>
      <w:r w:rsidRPr="00A00DEA">
        <w:rPr>
          <w:rFonts w:ascii="Tahoma" w:hAnsi="Tahoma" w:cs="Tahoma"/>
        </w:rPr>
        <w:t xml:space="preserve"> </w:t>
      </w:r>
    </w:p>
    <w:p w:rsidR="00FD19AE" w:rsidRPr="00A00DEA" w:rsidRDefault="00AE7723">
      <w:pPr>
        <w:rPr>
          <w:rFonts w:ascii="Tahoma" w:hAnsi="Tahoma" w:cs="Tahoma"/>
        </w:rPr>
      </w:pPr>
      <w:r w:rsidRPr="00A00DEA">
        <w:rPr>
          <w:rFonts w:ascii="Tahoma" w:hAnsi="Tahoma" w:cs="Tahoma"/>
        </w:rPr>
        <w:t xml:space="preserve">Navas Rondón </w:t>
      </w:r>
    </w:p>
    <w:sectPr w:rsidR="00FD19AE" w:rsidRPr="00A00DEA" w:rsidSect="00FD19AE">
      <w:footerReference w:type="even" r:id="rId8"/>
      <w:footerReference w:type="default" r:id="rId9"/>
      <w:pgSz w:w="11906" w:h="16838"/>
      <w:pgMar w:top="3402" w:right="1841" w:bottom="1701" w:left="184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7D7A" w:rsidRDefault="00BA7D7A" w:rsidP="00AE7723">
      <w:r>
        <w:separator/>
      </w:r>
    </w:p>
  </w:endnote>
  <w:endnote w:type="continuationSeparator" w:id="1">
    <w:p w:rsidR="00BA7D7A" w:rsidRDefault="00BA7D7A" w:rsidP="00AE77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D3C" w:rsidRDefault="00E03D3C" w:rsidP="00FD19AE">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E03D3C" w:rsidRDefault="00E03D3C">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D3C" w:rsidRPr="002E1DB7" w:rsidRDefault="00E03D3C" w:rsidP="00FD19AE">
    <w:pPr>
      <w:pStyle w:val="Piedepgina"/>
      <w:framePr w:wrap="around" w:vAnchor="text" w:hAnchor="margin" w:xAlign="center" w:y="1"/>
      <w:rPr>
        <w:rFonts w:ascii="Bookman Old Style" w:hAnsi="Bookman Old Style"/>
        <w:i/>
        <w:sz w:val="20"/>
      </w:rPr>
    </w:pPr>
    <w:r w:rsidRPr="002E1DB7">
      <w:rPr>
        <w:rFonts w:ascii="Bookman Old Style" w:hAnsi="Bookman Old Style"/>
        <w:i/>
        <w:sz w:val="20"/>
      </w:rPr>
      <w:t xml:space="preserve">Página </w:t>
    </w:r>
    <w:r w:rsidRPr="002E1DB7">
      <w:rPr>
        <w:rFonts w:ascii="Bookman Old Style" w:hAnsi="Bookman Old Style"/>
        <w:i/>
        <w:sz w:val="20"/>
      </w:rPr>
      <w:fldChar w:fldCharType="begin"/>
    </w:r>
    <w:r w:rsidRPr="002E1DB7">
      <w:rPr>
        <w:rFonts w:ascii="Bookman Old Style" w:hAnsi="Bookman Old Style"/>
        <w:i/>
        <w:sz w:val="20"/>
      </w:rPr>
      <w:instrText xml:space="preserve"> PAGE </w:instrText>
    </w:r>
    <w:r w:rsidRPr="002E1DB7">
      <w:rPr>
        <w:rFonts w:ascii="Bookman Old Style" w:hAnsi="Bookman Old Style"/>
        <w:i/>
        <w:sz w:val="20"/>
      </w:rPr>
      <w:fldChar w:fldCharType="separate"/>
    </w:r>
    <w:r w:rsidR="00B56D59">
      <w:rPr>
        <w:rFonts w:ascii="Bookman Old Style" w:hAnsi="Bookman Old Style"/>
        <w:i/>
        <w:noProof/>
        <w:sz w:val="20"/>
      </w:rPr>
      <w:t>1</w:t>
    </w:r>
    <w:r w:rsidRPr="002E1DB7">
      <w:rPr>
        <w:rFonts w:ascii="Bookman Old Style" w:hAnsi="Bookman Old Style"/>
        <w:i/>
        <w:sz w:val="20"/>
      </w:rPr>
      <w:fldChar w:fldCharType="end"/>
    </w:r>
    <w:r w:rsidRPr="002E1DB7">
      <w:rPr>
        <w:rFonts w:ascii="Bookman Old Style" w:hAnsi="Bookman Old Style"/>
        <w:i/>
        <w:sz w:val="20"/>
      </w:rPr>
      <w:t xml:space="preserve"> de </w:t>
    </w:r>
    <w:r w:rsidRPr="002E1DB7">
      <w:rPr>
        <w:rFonts w:ascii="Bookman Old Style" w:hAnsi="Bookman Old Style"/>
        <w:i/>
        <w:sz w:val="20"/>
      </w:rPr>
      <w:fldChar w:fldCharType="begin"/>
    </w:r>
    <w:r w:rsidRPr="002E1DB7">
      <w:rPr>
        <w:rFonts w:ascii="Bookman Old Style" w:hAnsi="Bookman Old Style"/>
        <w:i/>
        <w:sz w:val="20"/>
      </w:rPr>
      <w:instrText xml:space="preserve"> NUMPAGES </w:instrText>
    </w:r>
    <w:r w:rsidRPr="002E1DB7">
      <w:rPr>
        <w:rFonts w:ascii="Bookman Old Style" w:hAnsi="Bookman Old Style"/>
        <w:i/>
        <w:sz w:val="20"/>
      </w:rPr>
      <w:fldChar w:fldCharType="separate"/>
    </w:r>
    <w:r w:rsidR="00B56D59">
      <w:rPr>
        <w:rFonts w:ascii="Bookman Old Style" w:hAnsi="Bookman Old Style"/>
        <w:i/>
        <w:noProof/>
        <w:sz w:val="20"/>
      </w:rPr>
      <w:t>14</w:t>
    </w:r>
    <w:r w:rsidRPr="002E1DB7">
      <w:rPr>
        <w:rFonts w:ascii="Bookman Old Style" w:hAnsi="Bookman Old Style"/>
        <w:i/>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7D7A" w:rsidRDefault="00BA7D7A" w:rsidP="00AE7723">
      <w:r>
        <w:separator/>
      </w:r>
    </w:p>
  </w:footnote>
  <w:footnote w:type="continuationSeparator" w:id="1">
    <w:p w:rsidR="00BA7D7A" w:rsidRDefault="00BA7D7A" w:rsidP="00AE7723">
      <w:r>
        <w:continuationSeparator/>
      </w:r>
    </w:p>
  </w:footnote>
  <w:footnote w:id="2">
    <w:p w:rsidR="00E03D3C" w:rsidRPr="00EC770F" w:rsidRDefault="00E03D3C" w:rsidP="00AE7723">
      <w:pPr>
        <w:pStyle w:val="Textonotapie"/>
        <w:rPr>
          <w:sz w:val="18"/>
          <w:szCs w:val="18"/>
        </w:rPr>
      </w:pPr>
      <w:r w:rsidRPr="00EC770F">
        <w:rPr>
          <w:rStyle w:val="Refdenotaalpie"/>
          <w:sz w:val="18"/>
          <w:szCs w:val="18"/>
        </w:rPr>
        <w:footnoteRef/>
      </w:r>
      <w:r w:rsidRPr="00EC770F">
        <w:rPr>
          <w:sz w:val="18"/>
          <w:szCs w:val="18"/>
        </w:rPr>
        <w:t xml:space="preserve"> Publicada en la ficha del proceso de selección Adjudicación Directa Pública N.° 004-2004-MTC/10 (Segunda Convocatoria) del Sistema Electrónico de Adquisiciones y Contrataciones del Estado (SEACE).</w:t>
      </w:r>
    </w:p>
  </w:footnote>
  <w:footnote w:id="3">
    <w:p w:rsidR="00E03D3C" w:rsidRPr="00EC770F" w:rsidRDefault="00E03D3C" w:rsidP="00AE7723">
      <w:pPr>
        <w:pStyle w:val="Textonotapie"/>
        <w:ind w:left="180" w:hanging="180"/>
        <w:jc w:val="both"/>
        <w:rPr>
          <w:sz w:val="18"/>
          <w:szCs w:val="18"/>
          <w:lang w:val="es-PE"/>
        </w:rPr>
      </w:pPr>
      <w:r w:rsidRPr="00EC770F">
        <w:rPr>
          <w:rStyle w:val="Refdenotaalpie"/>
          <w:sz w:val="18"/>
          <w:szCs w:val="18"/>
        </w:rPr>
        <w:footnoteRef/>
      </w:r>
      <w:r w:rsidRPr="00EC770F">
        <w:rPr>
          <w:sz w:val="18"/>
          <w:szCs w:val="18"/>
        </w:rPr>
        <w:t xml:space="preserve"> “</w:t>
      </w:r>
      <w:r w:rsidRPr="00EC770F">
        <w:rPr>
          <w:b/>
          <w:sz w:val="18"/>
          <w:szCs w:val="18"/>
        </w:rPr>
        <w:t>A</w:t>
      </w:r>
      <w:proofErr w:type="spellStart"/>
      <w:r w:rsidRPr="00EC770F">
        <w:rPr>
          <w:b/>
          <w:sz w:val="18"/>
          <w:szCs w:val="18"/>
          <w:lang w:val="es-PE"/>
        </w:rPr>
        <w:t>rtículo</w:t>
      </w:r>
      <w:proofErr w:type="spellEnd"/>
      <w:r w:rsidRPr="00EC770F">
        <w:rPr>
          <w:b/>
          <w:sz w:val="18"/>
          <w:szCs w:val="18"/>
          <w:lang w:val="es-PE"/>
        </w:rPr>
        <w:t xml:space="preserve"> 205.- Causales de imposición de sanción a los proveedores, postores y contratistas.-</w:t>
      </w:r>
      <w:r w:rsidRPr="00EC770F">
        <w:rPr>
          <w:sz w:val="18"/>
          <w:szCs w:val="18"/>
          <w:lang w:val="es-PE"/>
        </w:rPr>
        <w:t xml:space="preserve"> El tribunal impondrá la sanción administrativa de suspensión o inhabilitación a los proveedores, postores y/o contratistas que:</w:t>
      </w:r>
    </w:p>
    <w:p w:rsidR="00E03D3C" w:rsidRPr="00EC770F" w:rsidRDefault="00E03D3C" w:rsidP="00AE7723">
      <w:pPr>
        <w:pStyle w:val="Textonotapie"/>
        <w:ind w:left="180"/>
        <w:jc w:val="both"/>
        <w:rPr>
          <w:sz w:val="18"/>
          <w:szCs w:val="18"/>
          <w:lang w:val="es-PE"/>
        </w:rPr>
      </w:pPr>
      <w:r w:rsidRPr="00EC770F">
        <w:rPr>
          <w:sz w:val="18"/>
          <w:szCs w:val="18"/>
          <w:lang w:val="es-PE"/>
        </w:rPr>
        <w:t>(…)</w:t>
      </w:r>
    </w:p>
    <w:p w:rsidR="00E03D3C" w:rsidRPr="00EC770F" w:rsidRDefault="00E03D3C" w:rsidP="00AE7723">
      <w:pPr>
        <w:pStyle w:val="Textonotapie"/>
        <w:ind w:left="180"/>
        <w:jc w:val="both"/>
        <w:rPr>
          <w:sz w:val="18"/>
          <w:szCs w:val="18"/>
          <w:lang w:val="es-PE"/>
        </w:rPr>
      </w:pPr>
      <w:r w:rsidRPr="00EC770F">
        <w:rPr>
          <w:sz w:val="18"/>
          <w:szCs w:val="18"/>
          <w:lang w:val="es-PE"/>
        </w:rPr>
        <w:t>f) Presenten documentos falsos o declaraciones juradas con información inexacta antes las Entidades o al CONSUCODE;</w:t>
      </w:r>
    </w:p>
    <w:p w:rsidR="00E03D3C" w:rsidRPr="00EC770F" w:rsidRDefault="00E03D3C" w:rsidP="00AE7723">
      <w:pPr>
        <w:pStyle w:val="Textonotapie"/>
        <w:rPr>
          <w:sz w:val="18"/>
          <w:szCs w:val="18"/>
        </w:rPr>
      </w:pPr>
      <w:r w:rsidRPr="00EC770F">
        <w:rPr>
          <w:sz w:val="18"/>
          <w:szCs w:val="18"/>
          <w:lang w:val="es-PE"/>
        </w:rPr>
        <w:t xml:space="preserve">   (…)”</w:t>
      </w:r>
    </w:p>
  </w:footnote>
  <w:footnote w:id="4">
    <w:p w:rsidR="00E03D3C" w:rsidRPr="00EC770F" w:rsidRDefault="00E03D3C" w:rsidP="00AE7723">
      <w:pPr>
        <w:pStyle w:val="Textonotapie"/>
        <w:rPr>
          <w:sz w:val="18"/>
          <w:szCs w:val="18"/>
        </w:rPr>
      </w:pPr>
      <w:r w:rsidRPr="00EC770F">
        <w:rPr>
          <w:rStyle w:val="Refdenotaalpie"/>
          <w:sz w:val="18"/>
          <w:szCs w:val="18"/>
        </w:rPr>
        <w:footnoteRef/>
      </w:r>
      <w:r w:rsidRPr="00EC770F">
        <w:rPr>
          <w:sz w:val="18"/>
          <w:szCs w:val="18"/>
        </w:rPr>
        <w:t xml:space="preserve"> Documento obrante a fojas 24 del expediente.</w:t>
      </w:r>
    </w:p>
  </w:footnote>
  <w:footnote w:id="5">
    <w:p w:rsidR="00E03D3C" w:rsidRPr="00EC770F" w:rsidRDefault="00E03D3C" w:rsidP="00AE7723">
      <w:pPr>
        <w:pStyle w:val="Textonotapie"/>
        <w:rPr>
          <w:sz w:val="18"/>
          <w:szCs w:val="18"/>
        </w:rPr>
      </w:pPr>
      <w:r w:rsidRPr="00EC770F">
        <w:rPr>
          <w:rStyle w:val="Refdenotaalpie"/>
          <w:sz w:val="18"/>
          <w:szCs w:val="18"/>
        </w:rPr>
        <w:footnoteRef/>
      </w:r>
      <w:r w:rsidRPr="00EC770F">
        <w:rPr>
          <w:sz w:val="18"/>
          <w:szCs w:val="18"/>
        </w:rPr>
        <w:t xml:space="preserve"> Documento obrante a fojas 25 del expediente.</w:t>
      </w:r>
    </w:p>
  </w:footnote>
  <w:footnote w:id="6">
    <w:p w:rsidR="00E03D3C" w:rsidRPr="00EC770F" w:rsidRDefault="00E03D3C" w:rsidP="00AE7723">
      <w:pPr>
        <w:pStyle w:val="Textonotapie"/>
        <w:rPr>
          <w:sz w:val="18"/>
          <w:szCs w:val="18"/>
        </w:rPr>
      </w:pPr>
      <w:r w:rsidRPr="00EC770F">
        <w:rPr>
          <w:rStyle w:val="Refdenotaalpie"/>
          <w:sz w:val="18"/>
          <w:szCs w:val="18"/>
        </w:rPr>
        <w:footnoteRef/>
      </w:r>
      <w:r w:rsidRPr="00EC770F">
        <w:rPr>
          <w:sz w:val="18"/>
          <w:szCs w:val="18"/>
        </w:rPr>
        <w:t xml:space="preserve"> Documento obrante a fojas 26 del expediente.</w:t>
      </w:r>
    </w:p>
  </w:footnote>
  <w:footnote w:id="7">
    <w:p w:rsidR="00E03D3C" w:rsidRPr="00EC770F" w:rsidRDefault="00E03D3C" w:rsidP="00AE7723">
      <w:pPr>
        <w:pStyle w:val="Textonotapie"/>
        <w:rPr>
          <w:sz w:val="18"/>
          <w:szCs w:val="18"/>
        </w:rPr>
      </w:pPr>
      <w:r w:rsidRPr="00EC770F">
        <w:rPr>
          <w:rStyle w:val="Refdenotaalpie"/>
          <w:sz w:val="18"/>
          <w:szCs w:val="18"/>
        </w:rPr>
        <w:footnoteRef/>
      </w:r>
      <w:r w:rsidRPr="00EC770F">
        <w:rPr>
          <w:sz w:val="18"/>
          <w:szCs w:val="18"/>
        </w:rPr>
        <w:t xml:space="preserve"> Documento obrante a fojas 27 del expediente.</w:t>
      </w:r>
    </w:p>
  </w:footnote>
  <w:footnote w:id="8">
    <w:p w:rsidR="00E03D3C" w:rsidRPr="00EC770F" w:rsidRDefault="00E03D3C" w:rsidP="00AE7723">
      <w:pPr>
        <w:pStyle w:val="Textonotapie"/>
        <w:rPr>
          <w:sz w:val="18"/>
          <w:szCs w:val="18"/>
        </w:rPr>
      </w:pPr>
      <w:r w:rsidRPr="00EC770F">
        <w:rPr>
          <w:rStyle w:val="Refdenotaalpie"/>
          <w:sz w:val="18"/>
          <w:szCs w:val="18"/>
        </w:rPr>
        <w:footnoteRef/>
      </w:r>
      <w:r w:rsidRPr="00EC770F">
        <w:rPr>
          <w:sz w:val="18"/>
          <w:szCs w:val="18"/>
        </w:rPr>
        <w:t xml:space="preserve"> Documento obrante a fojas 28 del expediente.</w:t>
      </w:r>
    </w:p>
  </w:footnote>
  <w:footnote w:id="9">
    <w:p w:rsidR="00E03D3C" w:rsidRPr="00EC770F" w:rsidRDefault="00E03D3C" w:rsidP="00AE7723">
      <w:pPr>
        <w:pStyle w:val="Textonotapie"/>
        <w:rPr>
          <w:rStyle w:val="Refdenotaalpie"/>
          <w:sz w:val="18"/>
          <w:szCs w:val="18"/>
        </w:rPr>
      </w:pPr>
      <w:r w:rsidRPr="00EC770F">
        <w:rPr>
          <w:rStyle w:val="Refdenotaalpie"/>
          <w:sz w:val="18"/>
          <w:szCs w:val="18"/>
        </w:rPr>
        <w:footnoteRef/>
      </w:r>
      <w:r w:rsidRPr="00EC770F">
        <w:rPr>
          <w:rStyle w:val="Refdenotaalpie"/>
          <w:sz w:val="18"/>
          <w:szCs w:val="18"/>
        </w:rPr>
        <w:t xml:space="preserve"> </w:t>
      </w:r>
      <w:r w:rsidRPr="00EC770F">
        <w:rPr>
          <w:sz w:val="18"/>
          <w:szCs w:val="18"/>
        </w:rPr>
        <w:t>Documento obrante a fojas 99 del expediente.</w:t>
      </w:r>
    </w:p>
  </w:footnote>
  <w:footnote w:id="10">
    <w:p w:rsidR="00E03D3C" w:rsidRPr="00EC770F" w:rsidRDefault="00E03D3C" w:rsidP="00AE7723">
      <w:pPr>
        <w:pStyle w:val="Textonotapie"/>
        <w:rPr>
          <w:sz w:val="18"/>
          <w:szCs w:val="18"/>
        </w:rPr>
      </w:pPr>
      <w:r w:rsidRPr="00EC770F">
        <w:rPr>
          <w:rStyle w:val="Refdenotaalpie"/>
          <w:sz w:val="18"/>
          <w:szCs w:val="18"/>
        </w:rPr>
        <w:footnoteRef/>
      </w:r>
      <w:r w:rsidRPr="00EC770F">
        <w:rPr>
          <w:sz w:val="18"/>
          <w:szCs w:val="18"/>
        </w:rPr>
        <w:t xml:space="preserve"> Documento obrante a fojas 30 del expediente.</w:t>
      </w:r>
    </w:p>
  </w:footnote>
  <w:footnote w:id="11">
    <w:p w:rsidR="00E03D3C" w:rsidRPr="00EC770F" w:rsidRDefault="00E03D3C" w:rsidP="00AE7723">
      <w:pPr>
        <w:pStyle w:val="Textonotapie"/>
        <w:rPr>
          <w:sz w:val="18"/>
          <w:szCs w:val="18"/>
        </w:rPr>
      </w:pPr>
      <w:r w:rsidRPr="00EC770F">
        <w:rPr>
          <w:rStyle w:val="Refdenotaalpie"/>
          <w:sz w:val="18"/>
          <w:szCs w:val="18"/>
        </w:rPr>
        <w:footnoteRef/>
      </w:r>
      <w:r w:rsidRPr="00EC770F">
        <w:rPr>
          <w:sz w:val="18"/>
          <w:szCs w:val="18"/>
        </w:rPr>
        <w:t xml:space="preserve"> Documento obrante a fojas 206 del expediente.</w:t>
      </w:r>
    </w:p>
  </w:footnote>
  <w:footnote w:id="12">
    <w:p w:rsidR="00E03D3C" w:rsidRPr="00EC770F" w:rsidRDefault="00E03D3C" w:rsidP="00AE7723">
      <w:pPr>
        <w:pStyle w:val="Textonotapie"/>
        <w:rPr>
          <w:sz w:val="18"/>
          <w:szCs w:val="18"/>
        </w:rPr>
      </w:pPr>
      <w:r w:rsidRPr="00EC770F">
        <w:rPr>
          <w:rStyle w:val="Refdenotaalpie"/>
          <w:sz w:val="18"/>
          <w:szCs w:val="18"/>
        </w:rPr>
        <w:footnoteRef/>
      </w:r>
      <w:r w:rsidRPr="00EC770F">
        <w:rPr>
          <w:sz w:val="18"/>
          <w:szCs w:val="18"/>
        </w:rPr>
        <w:t xml:space="preserve"> Documento obrante a fojas 38 del expediente.</w:t>
      </w:r>
    </w:p>
  </w:footnote>
  <w:footnote w:id="13">
    <w:p w:rsidR="00E03D3C" w:rsidRPr="00EC770F" w:rsidRDefault="00E03D3C" w:rsidP="00AE7723">
      <w:pPr>
        <w:pStyle w:val="Textonotapie"/>
        <w:rPr>
          <w:sz w:val="18"/>
          <w:szCs w:val="18"/>
        </w:rPr>
      </w:pPr>
      <w:r w:rsidRPr="00EC770F">
        <w:rPr>
          <w:rStyle w:val="Refdenotaalpie"/>
          <w:sz w:val="18"/>
          <w:szCs w:val="18"/>
        </w:rPr>
        <w:footnoteRef/>
      </w:r>
      <w:r w:rsidRPr="00EC770F">
        <w:rPr>
          <w:sz w:val="18"/>
          <w:szCs w:val="18"/>
        </w:rPr>
        <w:t xml:space="preserve"> Documento obrante a fojas 24 del expediente.</w:t>
      </w:r>
    </w:p>
  </w:footnote>
  <w:footnote w:id="14">
    <w:p w:rsidR="00E03D3C" w:rsidRPr="00EC770F" w:rsidRDefault="00E03D3C" w:rsidP="00AE7723">
      <w:pPr>
        <w:pStyle w:val="Textonotapie"/>
        <w:rPr>
          <w:sz w:val="18"/>
          <w:szCs w:val="18"/>
        </w:rPr>
      </w:pPr>
      <w:r w:rsidRPr="00EC770F">
        <w:rPr>
          <w:rStyle w:val="Refdenotaalpie"/>
          <w:sz w:val="18"/>
          <w:szCs w:val="18"/>
        </w:rPr>
        <w:footnoteRef/>
      </w:r>
      <w:r w:rsidRPr="00EC770F">
        <w:rPr>
          <w:sz w:val="18"/>
          <w:szCs w:val="18"/>
        </w:rPr>
        <w:t xml:space="preserve"> Documento obrante a fojas 25 del expediente.</w:t>
      </w:r>
    </w:p>
  </w:footnote>
  <w:footnote w:id="15">
    <w:p w:rsidR="00E03D3C" w:rsidRPr="00EC770F" w:rsidRDefault="00E03D3C" w:rsidP="00AE7723">
      <w:pPr>
        <w:pStyle w:val="Textonotapie"/>
        <w:rPr>
          <w:sz w:val="18"/>
          <w:szCs w:val="18"/>
        </w:rPr>
      </w:pPr>
      <w:r w:rsidRPr="00EC770F">
        <w:rPr>
          <w:rStyle w:val="Refdenotaalpie"/>
          <w:sz w:val="18"/>
          <w:szCs w:val="18"/>
        </w:rPr>
        <w:footnoteRef/>
      </w:r>
      <w:r w:rsidRPr="00EC770F">
        <w:rPr>
          <w:sz w:val="18"/>
          <w:szCs w:val="18"/>
        </w:rPr>
        <w:t xml:space="preserve"> Documento obrante a fojas 26 del expediente.</w:t>
      </w:r>
    </w:p>
  </w:footnote>
  <w:footnote w:id="16">
    <w:p w:rsidR="00E03D3C" w:rsidRPr="00EC770F" w:rsidRDefault="00E03D3C" w:rsidP="00AE7723">
      <w:pPr>
        <w:pStyle w:val="Textonotapie"/>
        <w:rPr>
          <w:sz w:val="18"/>
          <w:szCs w:val="18"/>
        </w:rPr>
      </w:pPr>
      <w:r w:rsidRPr="00EC770F">
        <w:rPr>
          <w:rStyle w:val="Refdenotaalpie"/>
          <w:sz w:val="18"/>
          <w:szCs w:val="18"/>
        </w:rPr>
        <w:footnoteRef/>
      </w:r>
      <w:r w:rsidRPr="00EC770F">
        <w:rPr>
          <w:sz w:val="18"/>
          <w:szCs w:val="18"/>
        </w:rPr>
        <w:t xml:space="preserve"> Documento obrante a fojas 27 del expediente.</w:t>
      </w:r>
    </w:p>
  </w:footnote>
  <w:footnote w:id="17">
    <w:p w:rsidR="00E03D3C" w:rsidRPr="00EC770F" w:rsidRDefault="00E03D3C" w:rsidP="00AE7723">
      <w:pPr>
        <w:pStyle w:val="Textonotapie"/>
        <w:rPr>
          <w:sz w:val="18"/>
          <w:szCs w:val="18"/>
        </w:rPr>
      </w:pPr>
      <w:r w:rsidRPr="00EC770F">
        <w:rPr>
          <w:rStyle w:val="Refdenotaalpie"/>
          <w:sz w:val="18"/>
          <w:szCs w:val="18"/>
        </w:rPr>
        <w:footnoteRef/>
      </w:r>
      <w:r w:rsidRPr="00EC770F">
        <w:rPr>
          <w:sz w:val="18"/>
          <w:szCs w:val="18"/>
        </w:rPr>
        <w:t xml:space="preserve"> Documento obrante a fojas 28 del expediente.</w:t>
      </w:r>
    </w:p>
  </w:footnote>
  <w:footnote w:id="18">
    <w:p w:rsidR="00E03D3C" w:rsidRPr="00EC770F" w:rsidRDefault="00E03D3C" w:rsidP="00AE7723">
      <w:pPr>
        <w:pStyle w:val="Textonotapie"/>
        <w:rPr>
          <w:b/>
          <w:sz w:val="18"/>
          <w:szCs w:val="18"/>
        </w:rPr>
      </w:pPr>
      <w:r w:rsidRPr="00EC770F">
        <w:rPr>
          <w:rStyle w:val="Refdenotaalpie"/>
          <w:sz w:val="18"/>
          <w:szCs w:val="18"/>
        </w:rPr>
        <w:footnoteRef/>
      </w:r>
      <w:r w:rsidRPr="00EC770F">
        <w:rPr>
          <w:sz w:val="18"/>
          <w:szCs w:val="18"/>
        </w:rPr>
        <w:t xml:space="preserve"> “</w:t>
      </w:r>
      <w:r w:rsidRPr="00EC770F">
        <w:rPr>
          <w:b/>
          <w:sz w:val="18"/>
          <w:szCs w:val="18"/>
        </w:rPr>
        <w:t>Artículo 54.- Presentación de documentos</w:t>
      </w:r>
    </w:p>
    <w:p w:rsidR="00E03D3C" w:rsidRPr="00EC770F" w:rsidRDefault="00E03D3C" w:rsidP="00AE7723">
      <w:pPr>
        <w:pStyle w:val="Textonotapie"/>
        <w:ind w:left="360"/>
        <w:jc w:val="both"/>
        <w:rPr>
          <w:sz w:val="18"/>
          <w:szCs w:val="18"/>
        </w:rPr>
      </w:pPr>
      <w:r w:rsidRPr="00EC770F">
        <w:rPr>
          <w:sz w:val="18"/>
          <w:szCs w:val="18"/>
        </w:rPr>
        <w:t>Todos los documentos que contengan información esencial de las propuestas en un proceso de selección se presentaran en idioma castellano o, en su defecto, acompañados de la traducción oficial, salvo el caso de la información técnica complementaria contenida en folletos, instructivos, catálogos o similares, que podrá ser presentada en el idioma original. El Postor será responsable de la exactitud y veracidad de dichos documentos.</w:t>
      </w:r>
    </w:p>
    <w:p w:rsidR="00E03D3C" w:rsidRPr="00EC770F" w:rsidRDefault="00E03D3C" w:rsidP="00AE7723">
      <w:pPr>
        <w:pStyle w:val="Textonotapie"/>
        <w:ind w:firstLine="360"/>
        <w:rPr>
          <w:sz w:val="18"/>
          <w:szCs w:val="18"/>
        </w:rPr>
      </w:pPr>
      <w:r w:rsidRPr="00EC770F">
        <w:rPr>
          <w:sz w:val="18"/>
          <w:szCs w:val="18"/>
        </w:rPr>
        <w:t>(…)”</w:t>
      </w:r>
    </w:p>
  </w:footnote>
  <w:footnote w:id="19">
    <w:p w:rsidR="00E03D3C" w:rsidRPr="00EC770F" w:rsidRDefault="00E03D3C" w:rsidP="00AE7723">
      <w:pPr>
        <w:pStyle w:val="Textonotapie"/>
        <w:rPr>
          <w:b/>
          <w:sz w:val="18"/>
          <w:szCs w:val="18"/>
        </w:rPr>
      </w:pPr>
      <w:r w:rsidRPr="00EC770F">
        <w:rPr>
          <w:rStyle w:val="Refdenotaalpie"/>
          <w:sz w:val="18"/>
          <w:szCs w:val="18"/>
        </w:rPr>
        <w:footnoteRef/>
      </w:r>
      <w:r w:rsidRPr="00EC770F">
        <w:rPr>
          <w:sz w:val="18"/>
          <w:szCs w:val="18"/>
        </w:rPr>
        <w:t xml:space="preserve"> “</w:t>
      </w:r>
      <w:r w:rsidRPr="00EC770F">
        <w:rPr>
          <w:b/>
          <w:sz w:val="18"/>
          <w:szCs w:val="18"/>
        </w:rPr>
        <w:t>Artículo 207.- Sanciones a los consorcios</w:t>
      </w:r>
    </w:p>
    <w:p w:rsidR="00E03D3C" w:rsidRPr="00EC770F" w:rsidRDefault="00E03D3C" w:rsidP="00AE7723">
      <w:pPr>
        <w:pStyle w:val="Textonotapie"/>
        <w:ind w:left="180"/>
        <w:jc w:val="both"/>
        <w:rPr>
          <w:sz w:val="18"/>
          <w:szCs w:val="18"/>
        </w:rPr>
      </w:pPr>
      <w:r w:rsidRPr="00EC770F">
        <w:rPr>
          <w:sz w:val="18"/>
          <w:szCs w:val="18"/>
        </w:rPr>
        <w:t xml:space="preserve">Las infracciones cometidas por los postores que presentaron promesa de consorcio durante su participación en el proceso de selección se imputarán exclusivamente a la parte que las haya cometido, aplicándose sólo a ésta la sanción a que hubiere lugar, siempre que pueda individualizarse al infractor. </w:t>
      </w:r>
    </w:p>
    <w:p w:rsidR="00E03D3C" w:rsidRPr="00EC770F" w:rsidRDefault="00E03D3C" w:rsidP="00AE7723">
      <w:pPr>
        <w:pStyle w:val="Textonotapie"/>
        <w:ind w:left="180"/>
        <w:jc w:val="both"/>
        <w:rPr>
          <w:sz w:val="18"/>
          <w:szCs w:val="18"/>
        </w:rPr>
      </w:pPr>
      <w:r w:rsidRPr="00EC770F">
        <w:rPr>
          <w:sz w:val="18"/>
          <w:szCs w:val="18"/>
        </w:rPr>
        <w:t xml:space="preserve">Las infracciones cometidas por un consorcio durante la ejecución del contrato celebrado como consecuencia del proceso de selección, se imputaran a todos los integrantes del mismo, aplicándoseles la sanción a que hubiere </w:t>
      </w:r>
      <w:r>
        <w:rPr>
          <w:sz w:val="18"/>
          <w:szCs w:val="18"/>
        </w:rPr>
        <w:t>4</w:t>
      </w:r>
      <w:r w:rsidRPr="00EC770F">
        <w:rPr>
          <w:sz w:val="18"/>
          <w:szCs w:val="18"/>
        </w:rPr>
        <w:t xml:space="preserve">lugar”. </w:t>
      </w:r>
    </w:p>
  </w:footnote>
  <w:footnote w:id="20">
    <w:p w:rsidR="00E03D3C" w:rsidRPr="00EC770F" w:rsidRDefault="00E03D3C" w:rsidP="00AE7723">
      <w:pPr>
        <w:pStyle w:val="Textonotapie"/>
        <w:ind w:left="180" w:hanging="180"/>
        <w:jc w:val="both"/>
        <w:rPr>
          <w:b/>
          <w:sz w:val="18"/>
          <w:szCs w:val="18"/>
        </w:rPr>
      </w:pPr>
      <w:r w:rsidRPr="00EC770F">
        <w:rPr>
          <w:rStyle w:val="Refdenotaalpie"/>
          <w:sz w:val="18"/>
          <w:szCs w:val="18"/>
        </w:rPr>
        <w:footnoteRef/>
      </w:r>
      <w:r w:rsidRPr="00EC770F">
        <w:rPr>
          <w:b/>
          <w:sz w:val="18"/>
          <w:szCs w:val="18"/>
        </w:rPr>
        <w:t xml:space="preserve"> </w:t>
      </w:r>
      <w:r w:rsidRPr="00EC770F">
        <w:rPr>
          <w:color w:val="000000"/>
          <w:sz w:val="18"/>
          <w:szCs w:val="18"/>
        </w:rPr>
        <w:t xml:space="preserve">Página web:  </w:t>
      </w:r>
      <w:hyperlink r:id="rId1" w:history="1">
        <w:r w:rsidRPr="00EC770F">
          <w:rPr>
            <w:rStyle w:val="Hipervnculo"/>
            <w:sz w:val="18"/>
            <w:szCs w:val="18"/>
          </w:rPr>
          <w:t>www.consucode.gob.pe</w:t>
        </w:r>
      </w:hyperlink>
    </w:p>
    <w:p w:rsidR="00E03D3C" w:rsidRPr="00EC770F" w:rsidRDefault="00E03D3C" w:rsidP="00AE7723">
      <w:pPr>
        <w:pStyle w:val="Textonotapie"/>
        <w:ind w:left="180" w:hanging="180"/>
        <w:jc w:val="both"/>
        <w:rPr>
          <w:color w:val="000000"/>
          <w:sz w:val="18"/>
          <w:szCs w:val="18"/>
        </w:rPr>
      </w:pPr>
      <w:r w:rsidRPr="00EC770F">
        <w:rPr>
          <w:b/>
          <w:sz w:val="18"/>
          <w:szCs w:val="18"/>
        </w:rPr>
        <w:t xml:space="preserve">   </w:t>
      </w:r>
      <w:r w:rsidRPr="00EC770F">
        <w:rPr>
          <w:b/>
          <w:bCs/>
          <w:color w:val="000000"/>
          <w:sz w:val="18"/>
          <w:szCs w:val="18"/>
        </w:rPr>
        <w:t>Directiva</w:t>
      </w:r>
      <w:r w:rsidRPr="00EC770F">
        <w:rPr>
          <w:b/>
          <w:color w:val="000000"/>
          <w:sz w:val="18"/>
          <w:szCs w:val="18"/>
        </w:rPr>
        <w:t xml:space="preserve"> N.º 003-2003/CONSUCODE/PRE</w:t>
      </w:r>
      <w:r w:rsidRPr="00EC770F">
        <w:rPr>
          <w:color w:val="000000"/>
          <w:sz w:val="18"/>
          <w:szCs w:val="18"/>
        </w:rPr>
        <w:t xml:space="preserve"> </w:t>
      </w:r>
    </w:p>
    <w:p w:rsidR="00E03D3C" w:rsidRPr="00EC770F" w:rsidRDefault="00E03D3C" w:rsidP="00AE7723">
      <w:pPr>
        <w:pStyle w:val="Textonotapie"/>
        <w:ind w:left="180" w:hanging="180"/>
        <w:jc w:val="both"/>
        <w:rPr>
          <w:sz w:val="18"/>
          <w:szCs w:val="18"/>
        </w:rPr>
      </w:pPr>
      <w:r w:rsidRPr="00EC770F">
        <w:rPr>
          <w:color w:val="000000"/>
          <w:sz w:val="18"/>
          <w:szCs w:val="18"/>
        </w:rPr>
        <w:t xml:space="preserve">  </w:t>
      </w:r>
      <w:r w:rsidRPr="00EC770F">
        <w:rPr>
          <w:sz w:val="18"/>
          <w:szCs w:val="18"/>
        </w:rPr>
        <w:t xml:space="preserve"> (…)</w:t>
      </w:r>
    </w:p>
    <w:p w:rsidR="00E03D3C" w:rsidRPr="00EC770F" w:rsidRDefault="00E03D3C" w:rsidP="00AE7723">
      <w:pPr>
        <w:pStyle w:val="Textonotapie"/>
        <w:ind w:left="180" w:hanging="180"/>
        <w:jc w:val="both"/>
        <w:rPr>
          <w:b/>
          <w:sz w:val="18"/>
          <w:szCs w:val="18"/>
        </w:rPr>
      </w:pPr>
      <w:r w:rsidRPr="00EC770F">
        <w:rPr>
          <w:sz w:val="18"/>
          <w:szCs w:val="18"/>
        </w:rPr>
        <w:t xml:space="preserve">   </w:t>
      </w:r>
      <w:r w:rsidRPr="00EC770F">
        <w:rPr>
          <w:b/>
          <w:sz w:val="18"/>
          <w:szCs w:val="18"/>
        </w:rPr>
        <w:t>Disposiciones</w:t>
      </w:r>
    </w:p>
    <w:p w:rsidR="00E03D3C" w:rsidRPr="00EC770F" w:rsidRDefault="00E03D3C" w:rsidP="00AE7723">
      <w:pPr>
        <w:pStyle w:val="Textonotapie"/>
        <w:ind w:left="180" w:hanging="180"/>
        <w:jc w:val="both"/>
        <w:rPr>
          <w:sz w:val="18"/>
          <w:szCs w:val="18"/>
        </w:rPr>
      </w:pPr>
      <w:r w:rsidRPr="00EC770F">
        <w:rPr>
          <w:b/>
          <w:sz w:val="18"/>
          <w:szCs w:val="18"/>
        </w:rPr>
        <w:t xml:space="preserve">   </w:t>
      </w:r>
      <w:r w:rsidRPr="00EC770F">
        <w:rPr>
          <w:sz w:val="18"/>
          <w:szCs w:val="18"/>
        </w:rPr>
        <w:t>(…)</w:t>
      </w:r>
    </w:p>
    <w:p w:rsidR="00E03D3C" w:rsidRPr="00EC770F" w:rsidRDefault="00E03D3C" w:rsidP="00AE7723">
      <w:pPr>
        <w:pStyle w:val="Textonotapie"/>
        <w:numPr>
          <w:ilvl w:val="2"/>
          <w:numId w:val="18"/>
        </w:numPr>
        <w:tabs>
          <w:tab w:val="clear" w:pos="720"/>
        </w:tabs>
        <w:ind w:left="180" w:firstLine="0"/>
        <w:jc w:val="both"/>
        <w:rPr>
          <w:sz w:val="18"/>
          <w:szCs w:val="18"/>
        </w:rPr>
      </w:pPr>
      <w:r w:rsidRPr="00EC770F">
        <w:rPr>
          <w:sz w:val="18"/>
          <w:szCs w:val="18"/>
        </w:rPr>
        <w:t>Las infracciones cometidas durante el proceso de selección, serán de responsabilidad exclusiva de la parte del consorcio que la haya cometido, siempre que pueda individualizarse al infractor.</w:t>
      </w:r>
    </w:p>
    <w:p w:rsidR="00E03D3C" w:rsidRDefault="00E03D3C" w:rsidP="00AE7723">
      <w:pPr>
        <w:pStyle w:val="Textonotapie"/>
        <w:rPr>
          <w:sz w:val="18"/>
          <w:szCs w:val="18"/>
        </w:rPr>
      </w:pPr>
      <w:r w:rsidRPr="00EC770F">
        <w:rPr>
          <w:sz w:val="18"/>
          <w:szCs w:val="18"/>
        </w:rPr>
        <w:t xml:space="preserve">   (…)”  </w:t>
      </w:r>
    </w:p>
    <w:p w:rsidR="00E03D3C" w:rsidRPr="00EC770F" w:rsidRDefault="00E03D3C" w:rsidP="00AE7723">
      <w:pPr>
        <w:pStyle w:val="Textonotapie"/>
        <w:rPr>
          <w:sz w:val="18"/>
          <w:szCs w:val="18"/>
        </w:rPr>
      </w:pPr>
    </w:p>
  </w:footnote>
  <w:footnote w:id="21">
    <w:p w:rsidR="00E03D3C" w:rsidRPr="00EC770F" w:rsidRDefault="00E03D3C" w:rsidP="00AE7723">
      <w:pPr>
        <w:pStyle w:val="Textonotapie"/>
        <w:ind w:left="180" w:hanging="180"/>
        <w:jc w:val="both"/>
        <w:rPr>
          <w:sz w:val="18"/>
          <w:szCs w:val="18"/>
        </w:rPr>
      </w:pPr>
      <w:r w:rsidRPr="00EC770F">
        <w:rPr>
          <w:rStyle w:val="Refdenotaalpie"/>
          <w:sz w:val="18"/>
          <w:szCs w:val="18"/>
        </w:rPr>
        <w:footnoteRef/>
      </w:r>
      <w:r w:rsidRPr="00EC770F">
        <w:rPr>
          <w:sz w:val="18"/>
          <w:szCs w:val="18"/>
        </w:rPr>
        <w:t xml:space="preserve">  “</w:t>
      </w:r>
      <w:r w:rsidRPr="00EC770F">
        <w:rPr>
          <w:b/>
          <w:sz w:val="18"/>
          <w:szCs w:val="18"/>
        </w:rPr>
        <w:t>Artículo 230.- Principios de la potestad sancionadora</w:t>
      </w:r>
    </w:p>
    <w:p w:rsidR="00E03D3C" w:rsidRPr="00EC770F" w:rsidRDefault="00E03D3C" w:rsidP="00AE7723">
      <w:pPr>
        <w:pStyle w:val="Textonotapie"/>
        <w:ind w:firstLine="180"/>
        <w:jc w:val="both"/>
        <w:rPr>
          <w:sz w:val="18"/>
          <w:szCs w:val="18"/>
        </w:rPr>
      </w:pPr>
      <w:r w:rsidRPr="00EC770F">
        <w:rPr>
          <w:sz w:val="18"/>
          <w:szCs w:val="18"/>
        </w:rPr>
        <w:t>(…)</w:t>
      </w:r>
    </w:p>
    <w:p w:rsidR="00E03D3C" w:rsidRPr="00EC770F" w:rsidRDefault="00E03D3C" w:rsidP="00AE7723">
      <w:pPr>
        <w:pStyle w:val="Textonotapie"/>
        <w:ind w:left="180"/>
        <w:jc w:val="both"/>
        <w:rPr>
          <w:sz w:val="18"/>
          <w:szCs w:val="18"/>
        </w:rPr>
      </w:pPr>
      <w:r w:rsidRPr="00EC770F">
        <w:rPr>
          <w:b/>
          <w:sz w:val="18"/>
          <w:szCs w:val="18"/>
        </w:rPr>
        <w:t>3. Razonabilidad</w:t>
      </w:r>
      <w:r w:rsidRPr="00EC770F">
        <w:rPr>
          <w:sz w:val="18"/>
          <w:szCs w:val="18"/>
        </w:rPr>
        <w:t>.-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la infracción.</w:t>
      </w:r>
    </w:p>
    <w:p w:rsidR="00E03D3C" w:rsidRPr="00EC770F" w:rsidRDefault="00E03D3C" w:rsidP="00AE7723">
      <w:pPr>
        <w:pStyle w:val="Textonotapie"/>
        <w:ind w:firstLine="180"/>
        <w:jc w:val="both"/>
        <w:rPr>
          <w:sz w:val="18"/>
          <w:szCs w:val="18"/>
        </w:rPr>
      </w:pPr>
      <w:r w:rsidRPr="00EC770F">
        <w:rPr>
          <w:sz w:val="18"/>
          <w:szCs w:val="18"/>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24358"/>
    <w:multiLevelType w:val="hybridMultilevel"/>
    <w:tmpl w:val="6A8E41FC"/>
    <w:lvl w:ilvl="0" w:tplc="CAFCE2FC">
      <w:start w:val="1"/>
      <w:numFmt w:val="decimal"/>
      <w:lvlText w:val="%1."/>
      <w:lvlJc w:val="left"/>
      <w:pPr>
        <w:tabs>
          <w:tab w:val="num" w:pos="720"/>
        </w:tabs>
        <w:ind w:left="720" w:hanging="360"/>
      </w:pPr>
      <w:rPr>
        <w:rFonts w:hint="default"/>
        <w:b/>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F4D30F0"/>
    <w:multiLevelType w:val="multilevel"/>
    <w:tmpl w:val="2C065D40"/>
    <w:lvl w:ilvl="0">
      <w:start w:val="1"/>
      <w:numFmt w:val="decimal"/>
      <w:lvlText w:val="%1."/>
      <w:lvlJc w:val="left"/>
      <w:pPr>
        <w:tabs>
          <w:tab w:val="num" w:pos="454"/>
        </w:tabs>
        <w:ind w:left="454" w:hanging="454"/>
      </w:pPr>
      <w:rPr>
        <w:rFonts w:ascii="Arial" w:hAnsi="Arial" w:cs="Arial" w:hint="default"/>
        <w:b/>
        <w:i w:val="0"/>
        <w:shadow w:val="0"/>
        <w:sz w:val="20"/>
        <w:szCs w:val="20"/>
        <w:u w:color="FFFFFF"/>
      </w:rPr>
    </w:lvl>
    <w:lvl w:ilvl="1">
      <w:start w:val="1"/>
      <w:numFmt w:val="lowerRoman"/>
      <w:lvlText w:val="(%2)"/>
      <w:lvlJc w:val="left"/>
      <w:pPr>
        <w:tabs>
          <w:tab w:val="num" w:pos="1800"/>
        </w:tabs>
        <w:ind w:left="1800" w:hanging="720"/>
      </w:pPr>
      <w:rPr>
        <w:rFonts w:hint="default"/>
        <w:b/>
        <w:i w:val="0"/>
        <w:shadow/>
        <w:emboss w:val="0"/>
        <w:imprint w:val="0"/>
        <w:sz w:val="20"/>
        <w:szCs w:val="20"/>
        <w:u w:color="FFFFFF"/>
      </w:rPr>
    </w:lvl>
    <w:lvl w:ilvl="2">
      <w:start w:val="1"/>
      <w:numFmt w:val="lowerRoman"/>
      <w:lvlText w:val="%3."/>
      <w:lvlJc w:val="right"/>
      <w:pPr>
        <w:tabs>
          <w:tab w:val="num" w:pos="2160"/>
        </w:tabs>
        <w:ind w:left="2160" w:hanging="180"/>
      </w:pPr>
      <w:rPr>
        <w:rFonts w:hint="default"/>
      </w:rPr>
    </w:lvl>
    <w:lvl w:ilvl="3">
      <w:start w:val="1"/>
      <w:numFmt w:val="lowerLetter"/>
      <w:lvlText w:val="%4)"/>
      <w:lvlJc w:val="left"/>
      <w:pPr>
        <w:tabs>
          <w:tab w:val="num" w:pos="3360"/>
        </w:tabs>
        <w:ind w:left="3360" w:hanging="840"/>
      </w:pPr>
      <w:rPr>
        <w:rFonts w:hint="default"/>
        <w:b/>
        <w:i w:val="0"/>
        <w:shadow/>
        <w:emboss w:val="0"/>
        <w:imprint w:val="0"/>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nsid w:val="139453EC"/>
    <w:multiLevelType w:val="hybridMultilevel"/>
    <w:tmpl w:val="871CD284"/>
    <w:lvl w:ilvl="0" w:tplc="C05C1B0C">
      <w:start w:val="4"/>
      <w:numFmt w:val="bullet"/>
      <w:lvlText w:val="-"/>
      <w:lvlJc w:val="left"/>
      <w:pPr>
        <w:tabs>
          <w:tab w:val="num" w:pos="1068"/>
        </w:tabs>
        <w:ind w:left="1068" w:hanging="360"/>
      </w:pPr>
      <w:rPr>
        <w:rFonts w:ascii="Arial" w:eastAsia="Times New Roman" w:hAnsi="Arial" w:cs="Arial"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3">
    <w:nsid w:val="16D21BB3"/>
    <w:multiLevelType w:val="singleLevel"/>
    <w:tmpl w:val="BD200C06"/>
    <w:lvl w:ilvl="0">
      <w:start w:val="1"/>
      <w:numFmt w:val="decimal"/>
      <w:lvlText w:val="%1."/>
      <w:lvlJc w:val="left"/>
      <w:pPr>
        <w:tabs>
          <w:tab w:val="num" w:pos="454"/>
        </w:tabs>
        <w:ind w:left="454" w:hanging="454"/>
      </w:pPr>
      <w:rPr>
        <w:rFonts w:ascii="Tahoma" w:hAnsi="Tahoma" w:cs="Tahoma" w:hint="default"/>
        <w:b w:val="0"/>
        <w:i w:val="0"/>
        <w:shadow w:val="0"/>
        <w:sz w:val="20"/>
        <w:szCs w:val="20"/>
      </w:rPr>
    </w:lvl>
  </w:abstractNum>
  <w:abstractNum w:abstractNumId="4">
    <w:nsid w:val="17166658"/>
    <w:multiLevelType w:val="hybridMultilevel"/>
    <w:tmpl w:val="011A7EAA"/>
    <w:lvl w:ilvl="0" w:tplc="C05C1B0C">
      <w:start w:val="4"/>
      <w:numFmt w:val="bullet"/>
      <w:lvlText w:val="-"/>
      <w:lvlJc w:val="left"/>
      <w:pPr>
        <w:tabs>
          <w:tab w:val="num" w:pos="900"/>
        </w:tabs>
        <w:ind w:left="900" w:hanging="360"/>
      </w:pPr>
      <w:rPr>
        <w:rFonts w:ascii="Arial" w:eastAsia="Times New Roman" w:hAnsi="Arial" w:cs="Arial" w:hint="default"/>
      </w:rPr>
    </w:lvl>
    <w:lvl w:ilvl="1" w:tplc="C05C1B0C">
      <w:start w:val="4"/>
      <w:numFmt w:val="bullet"/>
      <w:lvlText w:val="-"/>
      <w:lvlJc w:val="left"/>
      <w:pPr>
        <w:tabs>
          <w:tab w:val="num" w:pos="1620"/>
        </w:tabs>
        <w:ind w:left="1620" w:hanging="360"/>
      </w:pPr>
      <w:rPr>
        <w:rFonts w:ascii="Arial" w:eastAsia="Times New Roman" w:hAnsi="Arial" w:cs="Arial" w:hint="default"/>
      </w:rPr>
    </w:lvl>
    <w:lvl w:ilvl="2" w:tplc="0C0A001B" w:tentative="1">
      <w:start w:val="1"/>
      <w:numFmt w:val="lowerRoman"/>
      <w:lvlText w:val="%3."/>
      <w:lvlJc w:val="right"/>
      <w:pPr>
        <w:tabs>
          <w:tab w:val="num" w:pos="2340"/>
        </w:tabs>
        <w:ind w:left="2340" w:hanging="180"/>
      </w:pPr>
    </w:lvl>
    <w:lvl w:ilvl="3" w:tplc="0C0A000F" w:tentative="1">
      <w:start w:val="1"/>
      <w:numFmt w:val="decimal"/>
      <w:lvlText w:val="%4."/>
      <w:lvlJc w:val="left"/>
      <w:pPr>
        <w:tabs>
          <w:tab w:val="num" w:pos="3060"/>
        </w:tabs>
        <w:ind w:left="3060" w:hanging="360"/>
      </w:pPr>
    </w:lvl>
    <w:lvl w:ilvl="4" w:tplc="0C0A0019" w:tentative="1">
      <w:start w:val="1"/>
      <w:numFmt w:val="lowerLetter"/>
      <w:lvlText w:val="%5."/>
      <w:lvlJc w:val="left"/>
      <w:pPr>
        <w:tabs>
          <w:tab w:val="num" w:pos="3780"/>
        </w:tabs>
        <w:ind w:left="3780" w:hanging="360"/>
      </w:pPr>
    </w:lvl>
    <w:lvl w:ilvl="5" w:tplc="0C0A001B" w:tentative="1">
      <w:start w:val="1"/>
      <w:numFmt w:val="lowerRoman"/>
      <w:lvlText w:val="%6."/>
      <w:lvlJc w:val="right"/>
      <w:pPr>
        <w:tabs>
          <w:tab w:val="num" w:pos="4500"/>
        </w:tabs>
        <w:ind w:left="4500" w:hanging="180"/>
      </w:pPr>
    </w:lvl>
    <w:lvl w:ilvl="6" w:tplc="0C0A000F" w:tentative="1">
      <w:start w:val="1"/>
      <w:numFmt w:val="decimal"/>
      <w:lvlText w:val="%7."/>
      <w:lvlJc w:val="left"/>
      <w:pPr>
        <w:tabs>
          <w:tab w:val="num" w:pos="5220"/>
        </w:tabs>
        <w:ind w:left="5220" w:hanging="360"/>
      </w:pPr>
    </w:lvl>
    <w:lvl w:ilvl="7" w:tplc="0C0A0019" w:tentative="1">
      <w:start w:val="1"/>
      <w:numFmt w:val="lowerLetter"/>
      <w:lvlText w:val="%8."/>
      <w:lvlJc w:val="left"/>
      <w:pPr>
        <w:tabs>
          <w:tab w:val="num" w:pos="5940"/>
        </w:tabs>
        <w:ind w:left="5940" w:hanging="360"/>
      </w:pPr>
    </w:lvl>
    <w:lvl w:ilvl="8" w:tplc="0C0A001B" w:tentative="1">
      <w:start w:val="1"/>
      <w:numFmt w:val="lowerRoman"/>
      <w:lvlText w:val="%9."/>
      <w:lvlJc w:val="right"/>
      <w:pPr>
        <w:tabs>
          <w:tab w:val="num" w:pos="6660"/>
        </w:tabs>
        <w:ind w:left="6660" w:hanging="180"/>
      </w:pPr>
    </w:lvl>
  </w:abstractNum>
  <w:abstractNum w:abstractNumId="5">
    <w:nsid w:val="1E0A11B2"/>
    <w:multiLevelType w:val="hybridMultilevel"/>
    <w:tmpl w:val="DF9C240A"/>
    <w:lvl w:ilvl="0" w:tplc="672442CC">
      <w:start w:val="2"/>
      <w:numFmt w:val="bullet"/>
      <w:lvlText w:val="-"/>
      <w:lvlJc w:val="left"/>
      <w:pPr>
        <w:tabs>
          <w:tab w:val="num" w:pos="814"/>
        </w:tabs>
        <w:ind w:left="814" w:hanging="360"/>
      </w:pPr>
      <w:rPr>
        <w:rFonts w:ascii="Bookman Old Style" w:eastAsia="Times New Roman" w:hAnsi="Bookman Old Style" w:cs="Tahoma" w:hint="default"/>
      </w:rPr>
    </w:lvl>
    <w:lvl w:ilvl="1" w:tplc="0C0A0019">
      <w:start w:val="1"/>
      <w:numFmt w:val="lowerLetter"/>
      <w:lvlText w:val="%2."/>
      <w:lvlJc w:val="left"/>
      <w:pPr>
        <w:tabs>
          <w:tab w:val="num" w:pos="1534"/>
        </w:tabs>
        <w:ind w:left="1534" w:hanging="360"/>
      </w:pPr>
    </w:lvl>
    <w:lvl w:ilvl="2" w:tplc="125A54EC">
      <w:start w:val="38"/>
      <w:numFmt w:val="decimal"/>
      <w:lvlText w:val="%3."/>
      <w:lvlJc w:val="left"/>
      <w:pPr>
        <w:tabs>
          <w:tab w:val="num" w:pos="2434"/>
        </w:tabs>
        <w:ind w:left="2434" w:hanging="360"/>
      </w:pPr>
      <w:rPr>
        <w:rFonts w:hint="default"/>
      </w:rPr>
    </w:lvl>
    <w:lvl w:ilvl="3" w:tplc="0C0A000F" w:tentative="1">
      <w:start w:val="1"/>
      <w:numFmt w:val="decimal"/>
      <w:lvlText w:val="%4."/>
      <w:lvlJc w:val="left"/>
      <w:pPr>
        <w:tabs>
          <w:tab w:val="num" w:pos="2974"/>
        </w:tabs>
        <w:ind w:left="2974" w:hanging="360"/>
      </w:pPr>
    </w:lvl>
    <w:lvl w:ilvl="4" w:tplc="0C0A0019" w:tentative="1">
      <w:start w:val="1"/>
      <w:numFmt w:val="lowerLetter"/>
      <w:lvlText w:val="%5."/>
      <w:lvlJc w:val="left"/>
      <w:pPr>
        <w:tabs>
          <w:tab w:val="num" w:pos="3694"/>
        </w:tabs>
        <w:ind w:left="3694" w:hanging="360"/>
      </w:pPr>
    </w:lvl>
    <w:lvl w:ilvl="5" w:tplc="0C0A001B" w:tentative="1">
      <w:start w:val="1"/>
      <w:numFmt w:val="lowerRoman"/>
      <w:lvlText w:val="%6."/>
      <w:lvlJc w:val="right"/>
      <w:pPr>
        <w:tabs>
          <w:tab w:val="num" w:pos="4414"/>
        </w:tabs>
        <w:ind w:left="4414" w:hanging="180"/>
      </w:pPr>
    </w:lvl>
    <w:lvl w:ilvl="6" w:tplc="0C0A000F">
      <w:start w:val="1"/>
      <w:numFmt w:val="decimal"/>
      <w:lvlText w:val="%7."/>
      <w:lvlJc w:val="left"/>
      <w:pPr>
        <w:tabs>
          <w:tab w:val="num" w:pos="5134"/>
        </w:tabs>
        <w:ind w:left="5134" w:hanging="360"/>
      </w:pPr>
    </w:lvl>
    <w:lvl w:ilvl="7" w:tplc="0C0A0019" w:tentative="1">
      <w:start w:val="1"/>
      <w:numFmt w:val="lowerLetter"/>
      <w:lvlText w:val="%8."/>
      <w:lvlJc w:val="left"/>
      <w:pPr>
        <w:tabs>
          <w:tab w:val="num" w:pos="5854"/>
        </w:tabs>
        <w:ind w:left="5854" w:hanging="360"/>
      </w:pPr>
    </w:lvl>
    <w:lvl w:ilvl="8" w:tplc="0C0A001B" w:tentative="1">
      <w:start w:val="1"/>
      <w:numFmt w:val="lowerRoman"/>
      <w:lvlText w:val="%9."/>
      <w:lvlJc w:val="right"/>
      <w:pPr>
        <w:tabs>
          <w:tab w:val="num" w:pos="6574"/>
        </w:tabs>
        <w:ind w:left="6574" w:hanging="180"/>
      </w:pPr>
    </w:lvl>
  </w:abstractNum>
  <w:abstractNum w:abstractNumId="6">
    <w:nsid w:val="22776AD4"/>
    <w:multiLevelType w:val="hybridMultilevel"/>
    <w:tmpl w:val="1234A6E2"/>
    <w:lvl w:ilvl="0" w:tplc="0C0A0001">
      <w:start w:val="1"/>
      <w:numFmt w:val="bullet"/>
      <w:lvlText w:val=""/>
      <w:lvlJc w:val="left"/>
      <w:pPr>
        <w:tabs>
          <w:tab w:val="num" w:pos="1174"/>
        </w:tabs>
        <w:ind w:left="1174" w:hanging="360"/>
      </w:pPr>
      <w:rPr>
        <w:rFonts w:ascii="Symbol" w:hAnsi="Symbol" w:hint="default"/>
      </w:rPr>
    </w:lvl>
    <w:lvl w:ilvl="1" w:tplc="0C0A0003" w:tentative="1">
      <w:start w:val="1"/>
      <w:numFmt w:val="bullet"/>
      <w:lvlText w:val="o"/>
      <w:lvlJc w:val="left"/>
      <w:pPr>
        <w:tabs>
          <w:tab w:val="num" w:pos="1894"/>
        </w:tabs>
        <w:ind w:left="1894" w:hanging="360"/>
      </w:pPr>
      <w:rPr>
        <w:rFonts w:ascii="Courier New" w:hAnsi="Courier New" w:cs="Courier New" w:hint="default"/>
      </w:rPr>
    </w:lvl>
    <w:lvl w:ilvl="2" w:tplc="0C0A0005" w:tentative="1">
      <w:start w:val="1"/>
      <w:numFmt w:val="bullet"/>
      <w:lvlText w:val=""/>
      <w:lvlJc w:val="left"/>
      <w:pPr>
        <w:tabs>
          <w:tab w:val="num" w:pos="2614"/>
        </w:tabs>
        <w:ind w:left="2614" w:hanging="360"/>
      </w:pPr>
      <w:rPr>
        <w:rFonts w:ascii="Wingdings" w:hAnsi="Wingdings" w:hint="default"/>
      </w:rPr>
    </w:lvl>
    <w:lvl w:ilvl="3" w:tplc="0C0A0001" w:tentative="1">
      <w:start w:val="1"/>
      <w:numFmt w:val="bullet"/>
      <w:lvlText w:val=""/>
      <w:lvlJc w:val="left"/>
      <w:pPr>
        <w:tabs>
          <w:tab w:val="num" w:pos="3334"/>
        </w:tabs>
        <w:ind w:left="3334" w:hanging="360"/>
      </w:pPr>
      <w:rPr>
        <w:rFonts w:ascii="Symbol" w:hAnsi="Symbol" w:hint="default"/>
      </w:rPr>
    </w:lvl>
    <w:lvl w:ilvl="4" w:tplc="0C0A0003" w:tentative="1">
      <w:start w:val="1"/>
      <w:numFmt w:val="bullet"/>
      <w:lvlText w:val="o"/>
      <w:lvlJc w:val="left"/>
      <w:pPr>
        <w:tabs>
          <w:tab w:val="num" w:pos="4054"/>
        </w:tabs>
        <w:ind w:left="4054" w:hanging="360"/>
      </w:pPr>
      <w:rPr>
        <w:rFonts w:ascii="Courier New" w:hAnsi="Courier New" w:cs="Courier New" w:hint="default"/>
      </w:rPr>
    </w:lvl>
    <w:lvl w:ilvl="5" w:tplc="0C0A0005" w:tentative="1">
      <w:start w:val="1"/>
      <w:numFmt w:val="bullet"/>
      <w:lvlText w:val=""/>
      <w:lvlJc w:val="left"/>
      <w:pPr>
        <w:tabs>
          <w:tab w:val="num" w:pos="4774"/>
        </w:tabs>
        <w:ind w:left="4774" w:hanging="360"/>
      </w:pPr>
      <w:rPr>
        <w:rFonts w:ascii="Wingdings" w:hAnsi="Wingdings" w:hint="default"/>
      </w:rPr>
    </w:lvl>
    <w:lvl w:ilvl="6" w:tplc="0C0A0001" w:tentative="1">
      <w:start w:val="1"/>
      <w:numFmt w:val="bullet"/>
      <w:lvlText w:val=""/>
      <w:lvlJc w:val="left"/>
      <w:pPr>
        <w:tabs>
          <w:tab w:val="num" w:pos="5494"/>
        </w:tabs>
        <w:ind w:left="5494" w:hanging="360"/>
      </w:pPr>
      <w:rPr>
        <w:rFonts w:ascii="Symbol" w:hAnsi="Symbol" w:hint="default"/>
      </w:rPr>
    </w:lvl>
    <w:lvl w:ilvl="7" w:tplc="0C0A0003" w:tentative="1">
      <w:start w:val="1"/>
      <w:numFmt w:val="bullet"/>
      <w:lvlText w:val="o"/>
      <w:lvlJc w:val="left"/>
      <w:pPr>
        <w:tabs>
          <w:tab w:val="num" w:pos="6214"/>
        </w:tabs>
        <w:ind w:left="6214" w:hanging="360"/>
      </w:pPr>
      <w:rPr>
        <w:rFonts w:ascii="Courier New" w:hAnsi="Courier New" w:cs="Courier New" w:hint="default"/>
      </w:rPr>
    </w:lvl>
    <w:lvl w:ilvl="8" w:tplc="0C0A0005" w:tentative="1">
      <w:start w:val="1"/>
      <w:numFmt w:val="bullet"/>
      <w:lvlText w:val=""/>
      <w:lvlJc w:val="left"/>
      <w:pPr>
        <w:tabs>
          <w:tab w:val="num" w:pos="6934"/>
        </w:tabs>
        <w:ind w:left="6934" w:hanging="360"/>
      </w:pPr>
      <w:rPr>
        <w:rFonts w:ascii="Wingdings" w:hAnsi="Wingdings" w:hint="default"/>
      </w:rPr>
    </w:lvl>
  </w:abstractNum>
  <w:abstractNum w:abstractNumId="7">
    <w:nsid w:val="23F17AAB"/>
    <w:multiLevelType w:val="multilevel"/>
    <w:tmpl w:val="690C5EE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37C13682"/>
    <w:multiLevelType w:val="hybridMultilevel"/>
    <w:tmpl w:val="C14E8390"/>
    <w:lvl w:ilvl="0" w:tplc="9FE8EE00">
      <w:start w:val="1"/>
      <w:numFmt w:val="decimal"/>
      <w:lvlText w:val="%1."/>
      <w:lvlJc w:val="left"/>
      <w:pPr>
        <w:tabs>
          <w:tab w:val="num" w:pos="814"/>
        </w:tabs>
        <w:ind w:left="814" w:hanging="454"/>
      </w:pPr>
      <w:rPr>
        <w:rFonts w:ascii="Tahoma" w:hAnsi="Tahoma" w:cs="Tahoma" w:hint="default"/>
        <w:b w:val="0"/>
        <w:i w:val="0"/>
        <w:shadow w:val="0"/>
        <w:sz w:val="20"/>
        <w:szCs w:val="20"/>
        <w:u w:color="FFFFFF"/>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389D2F1A"/>
    <w:multiLevelType w:val="hybridMultilevel"/>
    <w:tmpl w:val="9C086CA2"/>
    <w:lvl w:ilvl="0" w:tplc="1E92285E">
      <w:start w:val="1"/>
      <w:numFmt w:val="decimal"/>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3E713E7A"/>
    <w:multiLevelType w:val="hybridMultilevel"/>
    <w:tmpl w:val="0B228CF6"/>
    <w:lvl w:ilvl="0" w:tplc="0C0A0001">
      <w:start w:val="1"/>
      <w:numFmt w:val="bullet"/>
      <w:lvlText w:val=""/>
      <w:lvlJc w:val="left"/>
      <w:pPr>
        <w:tabs>
          <w:tab w:val="num" w:pos="454"/>
        </w:tabs>
        <w:ind w:left="454" w:hanging="360"/>
      </w:pPr>
      <w:rPr>
        <w:rFonts w:ascii="Symbol" w:hAnsi="Symbol" w:hint="default"/>
      </w:rPr>
    </w:lvl>
    <w:lvl w:ilvl="1" w:tplc="0C0A0003" w:tentative="1">
      <w:start w:val="1"/>
      <w:numFmt w:val="bullet"/>
      <w:lvlText w:val="o"/>
      <w:lvlJc w:val="left"/>
      <w:pPr>
        <w:tabs>
          <w:tab w:val="num" w:pos="1174"/>
        </w:tabs>
        <w:ind w:left="1174" w:hanging="360"/>
      </w:pPr>
      <w:rPr>
        <w:rFonts w:ascii="Courier New" w:hAnsi="Courier New" w:cs="Courier New" w:hint="default"/>
      </w:rPr>
    </w:lvl>
    <w:lvl w:ilvl="2" w:tplc="0C0A0005" w:tentative="1">
      <w:start w:val="1"/>
      <w:numFmt w:val="bullet"/>
      <w:lvlText w:val=""/>
      <w:lvlJc w:val="left"/>
      <w:pPr>
        <w:tabs>
          <w:tab w:val="num" w:pos="1894"/>
        </w:tabs>
        <w:ind w:left="1894" w:hanging="360"/>
      </w:pPr>
      <w:rPr>
        <w:rFonts w:ascii="Wingdings" w:hAnsi="Wingdings" w:hint="default"/>
      </w:rPr>
    </w:lvl>
    <w:lvl w:ilvl="3" w:tplc="0C0A0001" w:tentative="1">
      <w:start w:val="1"/>
      <w:numFmt w:val="bullet"/>
      <w:lvlText w:val=""/>
      <w:lvlJc w:val="left"/>
      <w:pPr>
        <w:tabs>
          <w:tab w:val="num" w:pos="2614"/>
        </w:tabs>
        <w:ind w:left="2614" w:hanging="360"/>
      </w:pPr>
      <w:rPr>
        <w:rFonts w:ascii="Symbol" w:hAnsi="Symbol" w:hint="default"/>
      </w:rPr>
    </w:lvl>
    <w:lvl w:ilvl="4" w:tplc="0C0A0003" w:tentative="1">
      <w:start w:val="1"/>
      <w:numFmt w:val="bullet"/>
      <w:lvlText w:val="o"/>
      <w:lvlJc w:val="left"/>
      <w:pPr>
        <w:tabs>
          <w:tab w:val="num" w:pos="3334"/>
        </w:tabs>
        <w:ind w:left="3334" w:hanging="360"/>
      </w:pPr>
      <w:rPr>
        <w:rFonts w:ascii="Courier New" w:hAnsi="Courier New" w:cs="Courier New" w:hint="default"/>
      </w:rPr>
    </w:lvl>
    <w:lvl w:ilvl="5" w:tplc="0C0A0005" w:tentative="1">
      <w:start w:val="1"/>
      <w:numFmt w:val="bullet"/>
      <w:lvlText w:val=""/>
      <w:lvlJc w:val="left"/>
      <w:pPr>
        <w:tabs>
          <w:tab w:val="num" w:pos="4054"/>
        </w:tabs>
        <w:ind w:left="4054" w:hanging="360"/>
      </w:pPr>
      <w:rPr>
        <w:rFonts w:ascii="Wingdings" w:hAnsi="Wingdings" w:hint="default"/>
      </w:rPr>
    </w:lvl>
    <w:lvl w:ilvl="6" w:tplc="0C0A0001" w:tentative="1">
      <w:start w:val="1"/>
      <w:numFmt w:val="bullet"/>
      <w:lvlText w:val=""/>
      <w:lvlJc w:val="left"/>
      <w:pPr>
        <w:tabs>
          <w:tab w:val="num" w:pos="4774"/>
        </w:tabs>
        <w:ind w:left="4774" w:hanging="360"/>
      </w:pPr>
      <w:rPr>
        <w:rFonts w:ascii="Symbol" w:hAnsi="Symbol" w:hint="default"/>
      </w:rPr>
    </w:lvl>
    <w:lvl w:ilvl="7" w:tplc="0C0A0003" w:tentative="1">
      <w:start w:val="1"/>
      <w:numFmt w:val="bullet"/>
      <w:lvlText w:val="o"/>
      <w:lvlJc w:val="left"/>
      <w:pPr>
        <w:tabs>
          <w:tab w:val="num" w:pos="5494"/>
        </w:tabs>
        <w:ind w:left="5494" w:hanging="360"/>
      </w:pPr>
      <w:rPr>
        <w:rFonts w:ascii="Courier New" w:hAnsi="Courier New" w:cs="Courier New" w:hint="default"/>
      </w:rPr>
    </w:lvl>
    <w:lvl w:ilvl="8" w:tplc="0C0A0005" w:tentative="1">
      <w:start w:val="1"/>
      <w:numFmt w:val="bullet"/>
      <w:lvlText w:val=""/>
      <w:lvlJc w:val="left"/>
      <w:pPr>
        <w:tabs>
          <w:tab w:val="num" w:pos="6214"/>
        </w:tabs>
        <w:ind w:left="6214" w:hanging="360"/>
      </w:pPr>
      <w:rPr>
        <w:rFonts w:ascii="Wingdings" w:hAnsi="Wingdings" w:hint="default"/>
      </w:rPr>
    </w:lvl>
  </w:abstractNum>
  <w:abstractNum w:abstractNumId="11">
    <w:nsid w:val="43DD25EE"/>
    <w:multiLevelType w:val="singleLevel"/>
    <w:tmpl w:val="1CC03904"/>
    <w:lvl w:ilvl="0">
      <w:start w:val="1"/>
      <w:numFmt w:val="decimal"/>
      <w:lvlText w:val="%1."/>
      <w:lvlJc w:val="left"/>
      <w:pPr>
        <w:tabs>
          <w:tab w:val="num" w:pos="2520"/>
        </w:tabs>
        <w:ind w:left="2520" w:hanging="360"/>
      </w:pPr>
      <w:rPr>
        <w:rFonts w:ascii="Tahoma" w:hAnsi="Tahoma" w:cs="Tahoma" w:hint="default"/>
        <w:b w:val="0"/>
        <w:shadow w:val="0"/>
        <w:sz w:val="20"/>
        <w:szCs w:val="20"/>
      </w:rPr>
    </w:lvl>
  </w:abstractNum>
  <w:abstractNum w:abstractNumId="12">
    <w:nsid w:val="46BB40D8"/>
    <w:multiLevelType w:val="hybridMultilevel"/>
    <w:tmpl w:val="F8243462"/>
    <w:lvl w:ilvl="0" w:tplc="E34C72A8">
      <w:start w:val="1"/>
      <w:numFmt w:val="decimal"/>
      <w:lvlText w:val="%1."/>
      <w:lvlJc w:val="left"/>
      <w:pPr>
        <w:tabs>
          <w:tab w:val="num" w:pos="172"/>
        </w:tabs>
        <w:ind w:left="172" w:hanging="454"/>
      </w:pPr>
      <w:rPr>
        <w:rFonts w:ascii="Tahoma" w:hAnsi="Tahoma" w:cs="Tahoma" w:hint="default"/>
        <w:b w:val="0"/>
        <w:i w:val="0"/>
        <w:shadow w:val="0"/>
        <w:color w:val="auto"/>
        <w:sz w:val="20"/>
        <w:szCs w:val="20"/>
        <w:u w:color="FFFFFF"/>
        <w:effect w:val="none"/>
      </w:rPr>
    </w:lvl>
    <w:lvl w:ilvl="1" w:tplc="0C0A0019">
      <w:start w:val="1"/>
      <w:numFmt w:val="lowerLetter"/>
      <w:lvlText w:val="%2."/>
      <w:lvlJc w:val="left"/>
      <w:pPr>
        <w:tabs>
          <w:tab w:val="num" w:pos="1158"/>
        </w:tabs>
        <w:ind w:left="1158" w:hanging="360"/>
      </w:pPr>
    </w:lvl>
    <w:lvl w:ilvl="2" w:tplc="0C0A001B" w:tentative="1">
      <w:start w:val="1"/>
      <w:numFmt w:val="lowerRoman"/>
      <w:lvlText w:val="%3."/>
      <w:lvlJc w:val="right"/>
      <w:pPr>
        <w:tabs>
          <w:tab w:val="num" w:pos="1878"/>
        </w:tabs>
        <w:ind w:left="1878" w:hanging="180"/>
      </w:pPr>
    </w:lvl>
    <w:lvl w:ilvl="3" w:tplc="0C0A000F" w:tentative="1">
      <w:start w:val="1"/>
      <w:numFmt w:val="decimal"/>
      <w:lvlText w:val="%4."/>
      <w:lvlJc w:val="left"/>
      <w:pPr>
        <w:tabs>
          <w:tab w:val="num" w:pos="2598"/>
        </w:tabs>
        <w:ind w:left="2598" w:hanging="360"/>
      </w:pPr>
    </w:lvl>
    <w:lvl w:ilvl="4" w:tplc="0C0A0019" w:tentative="1">
      <w:start w:val="1"/>
      <w:numFmt w:val="lowerLetter"/>
      <w:lvlText w:val="%5."/>
      <w:lvlJc w:val="left"/>
      <w:pPr>
        <w:tabs>
          <w:tab w:val="num" w:pos="3318"/>
        </w:tabs>
        <w:ind w:left="3318" w:hanging="360"/>
      </w:pPr>
    </w:lvl>
    <w:lvl w:ilvl="5" w:tplc="0C0A001B" w:tentative="1">
      <w:start w:val="1"/>
      <w:numFmt w:val="lowerRoman"/>
      <w:lvlText w:val="%6."/>
      <w:lvlJc w:val="right"/>
      <w:pPr>
        <w:tabs>
          <w:tab w:val="num" w:pos="4038"/>
        </w:tabs>
        <w:ind w:left="4038" w:hanging="180"/>
      </w:pPr>
    </w:lvl>
    <w:lvl w:ilvl="6" w:tplc="0C0A000F" w:tentative="1">
      <w:start w:val="1"/>
      <w:numFmt w:val="decimal"/>
      <w:lvlText w:val="%7."/>
      <w:lvlJc w:val="left"/>
      <w:pPr>
        <w:tabs>
          <w:tab w:val="num" w:pos="4758"/>
        </w:tabs>
        <w:ind w:left="4758" w:hanging="360"/>
      </w:pPr>
    </w:lvl>
    <w:lvl w:ilvl="7" w:tplc="0C0A0019" w:tentative="1">
      <w:start w:val="1"/>
      <w:numFmt w:val="lowerLetter"/>
      <w:lvlText w:val="%8."/>
      <w:lvlJc w:val="left"/>
      <w:pPr>
        <w:tabs>
          <w:tab w:val="num" w:pos="5478"/>
        </w:tabs>
        <w:ind w:left="5478" w:hanging="360"/>
      </w:pPr>
    </w:lvl>
    <w:lvl w:ilvl="8" w:tplc="0C0A001B" w:tentative="1">
      <w:start w:val="1"/>
      <w:numFmt w:val="lowerRoman"/>
      <w:lvlText w:val="%9."/>
      <w:lvlJc w:val="right"/>
      <w:pPr>
        <w:tabs>
          <w:tab w:val="num" w:pos="6198"/>
        </w:tabs>
        <w:ind w:left="6198" w:hanging="180"/>
      </w:pPr>
    </w:lvl>
  </w:abstractNum>
  <w:abstractNum w:abstractNumId="13">
    <w:nsid w:val="470F49B0"/>
    <w:multiLevelType w:val="hybridMultilevel"/>
    <w:tmpl w:val="5D48FA9A"/>
    <w:lvl w:ilvl="0" w:tplc="0C0A0017">
      <w:start w:val="1"/>
      <w:numFmt w:val="lowerLetter"/>
      <w:lvlText w:val="%1)"/>
      <w:lvlJc w:val="left"/>
      <w:pPr>
        <w:tabs>
          <w:tab w:val="num" w:pos="720"/>
        </w:tabs>
        <w:ind w:left="720" w:hanging="360"/>
      </w:pPr>
      <w:rPr>
        <w:rFonts w:hint="default"/>
      </w:rPr>
    </w:lvl>
    <w:lvl w:ilvl="1" w:tplc="0C0A0003" w:tentative="1">
      <w:start w:val="1"/>
      <w:numFmt w:val="bullet"/>
      <w:lvlText w:val="o"/>
      <w:lvlJc w:val="left"/>
      <w:pPr>
        <w:tabs>
          <w:tab w:val="num" w:pos="1534"/>
        </w:tabs>
        <w:ind w:left="1534" w:hanging="360"/>
      </w:pPr>
      <w:rPr>
        <w:rFonts w:ascii="Courier New" w:hAnsi="Courier New" w:cs="Courier New" w:hint="default"/>
      </w:rPr>
    </w:lvl>
    <w:lvl w:ilvl="2" w:tplc="0C0A0005" w:tentative="1">
      <w:start w:val="1"/>
      <w:numFmt w:val="bullet"/>
      <w:lvlText w:val=""/>
      <w:lvlJc w:val="left"/>
      <w:pPr>
        <w:tabs>
          <w:tab w:val="num" w:pos="2254"/>
        </w:tabs>
        <w:ind w:left="2254" w:hanging="360"/>
      </w:pPr>
      <w:rPr>
        <w:rFonts w:ascii="Wingdings" w:hAnsi="Wingdings" w:hint="default"/>
      </w:rPr>
    </w:lvl>
    <w:lvl w:ilvl="3" w:tplc="0C0A0001" w:tentative="1">
      <w:start w:val="1"/>
      <w:numFmt w:val="bullet"/>
      <w:lvlText w:val=""/>
      <w:lvlJc w:val="left"/>
      <w:pPr>
        <w:tabs>
          <w:tab w:val="num" w:pos="2974"/>
        </w:tabs>
        <w:ind w:left="2974" w:hanging="360"/>
      </w:pPr>
      <w:rPr>
        <w:rFonts w:ascii="Symbol" w:hAnsi="Symbol" w:hint="default"/>
      </w:rPr>
    </w:lvl>
    <w:lvl w:ilvl="4" w:tplc="0C0A0003" w:tentative="1">
      <w:start w:val="1"/>
      <w:numFmt w:val="bullet"/>
      <w:lvlText w:val="o"/>
      <w:lvlJc w:val="left"/>
      <w:pPr>
        <w:tabs>
          <w:tab w:val="num" w:pos="3694"/>
        </w:tabs>
        <w:ind w:left="3694" w:hanging="360"/>
      </w:pPr>
      <w:rPr>
        <w:rFonts w:ascii="Courier New" w:hAnsi="Courier New" w:cs="Courier New" w:hint="default"/>
      </w:rPr>
    </w:lvl>
    <w:lvl w:ilvl="5" w:tplc="0C0A0005" w:tentative="1">
      <w:start w:val="1"/>
      <w:numFmt w:val="bullet"/>
      <w:lvlText w:val=""/>
      <w:lvlJc w:val="left"/>
      <w:pPr>
        <w:tabs>
          <w:tab w:val="num" w:pos="4414"/>
        </w:tabs>
        <w:ind w:left="4414" w:hanging="360"/>
      </w:pPr>
      <w:rPr>
        <w:rFonts w:ascii="Wingdings" w:hAnsi="Wingdings" w:hint="default"/>
      </w:rPr>
    </w:lvl>
    <w:lvl w:ilvl="6" w:tplc="0C0A0001" w:tentative="1">
      <w:start w:val="1"/>
      <w:numFmt w:val="bullet"/>
      <w:lvlText w:val=""/>
      <w:lvlJc w:val="left"/>
      <w:pPr>
        <w:tabs>
          <w:tab w:val="num" w:pos="5134"/>
        </w:tabs>
        <w:ind w:left="5134" w:hanging="360"/>
      </w:pPr>
      <w:rPr>
        <w:rFonts w:ascii="Symbol" w:hAnsi="Symbol" w:hint="default"/>
      </w:rPr>
    </w:lvl>
    <w:lvl w:ilvl="7" w:tplc="0C0A0003" w:tentative="1">
      <w:start w:val="1"/>
      <w:numFmt w:val="bullet"/>
      <w:lvlText w:val="o"/>
      <w:lvlJc w:val="left"/>
      <w:pPr>
        <w:tabs>
          <w:tab w:val="num" w:pos="5854"/>
        </w:tabs>
        <w:ind w:left="5854" w:hanging="360"/>
      </w:pPr>
      <w:rPr>
        <w:rFonts w:ascii="Courier New" w:hAnsi="Courier New" w:cs="Courier New" w:hint="default"/>
      </w:rPr>
    </w:lvl>
    <w:lvl w:ilvl="8" w:tplc="0C0A0005" w:tentative="1">
      <w:start w:val="1"/>
      <w:numFmt w:val="bullet"/>
      <w:lvlText w:val=""/>
      <w:lvlJc w:val="left"/>
      <w:pPr>
        <w:tabs>
          <w:tab w:val="num" w:pos="6574"/>
        </w:tabs>
        <w:ind w:left="6574" w:hanging="360"/>
      </w:pPr>
      <w:rPr>
        <w:rFonts w:ascii="Wingdings" w:hAnsi="Wingdings" w:hint="default"/>
      </w:rPr>
    </w:lvl>
  </w:abstractNum>
  <w:abstractNum w:abstractNumId="14">
    <w:nsid w:val="49AA3221"/>
    <w:multiLevelType w:val="hybridMultilevel"/>
    <w:tmpl w:val="BDE6CB4A"/>
    <w:lvl w:ilvl="0" w:tplc="0C0A0001">
      <w:start w:val="1"/>
      <w:numFmt w:val="bullet"/>
      <w:lvlText w:val=""/>
      <w:lvlJc w:val="left"/>
      <w:pPr>
        <w:tabs>
          <w:tab w:val="num" w:pos="900"/>
        </w:tabs>
        <w:ind w:left="900" w:hanging="360"/>
      </w:pPr>
      <w:rPr>
        <w:rFonts w:ascii="Symbol" w:hAnsi="Symbol" w:hint="default"/>
      </w:rPr>
    </w:lvl>
    <w:lvl w:ilvl="1" w:tplc="0C0A0003" w:tentative="1">
      <w:start w:val="1"/>
      <w:numFmt w:val="bullet"/>
      <w:lvlText w:val="o"/>
      <w:lvlJc w:val="left"/>
      <w:pPr>
        <w:tabs>
          <w:tab w:val="num" w:pos="1620"/>
        </w:tabs>
        <w:ind w:left="1620" w:hanging="360"/>
      </w:pPr>
      <w:rPr>
        <w:rFonts w:ascii="Courier New" w:hAnsi="Courier New" w:cs="Courier New" w:hint="default"/>
      </w:rPr>
    </w:lvl>
    <w:lvl w:ilvl="2" w:tplc="0C0A0005" w:tentative="1">
      <w:start w:val="1"/>
      <w:numFmt w:val="bullet"/>
      <w:lvlText w:val=""/>
      <w:lvlJc w:val="left"/>
      <w:pPr>
        <w:tabs>
          <w:tab w:val="num" w:pos="2340"/>
        </w:tabs>
        <w:ind w:left="2340" w:hanging="360"/>
      </w:pPr>
      <w:rPr>
        <w:rFonts w:ascii="Wingdings" w:hAnsi="Wingdings" w:hint="default"/>
      </w:rPr>
    </w:lvl>
    <w:lvl w:ilvl="3" w:tplc="0C0A0001" w:tentative="1">
      <w:start w:val="1"/>
      <w:numFmt w:val="bullet"/>
      <w:lvlText w:val=""/>
      <w:lvlJc w:val="left"/>
      <w:pPr>
        <w:tabs>
          <w:tab w:val="num" w:pos="3060"/>
        </w:tabs>
        <w:ind w:left="3060" w:hanging="360"/>
      </w:pPr>
      <w:rPr>
        <w:rFonts w:ascii="Symbol" w:hAnsi="Symbol" w:hint="default"/>
      </w:rPr>
    </w:lvl>
    <w:lvl w:ilvl="4" w:tplc="0C0A0003" w:tentative="1">
      <w:start w:val="1"/>
      <w:numFmt w:val="bullet"/>
      <w:lvlText w:val="o"/>
      <w:lvlJc w:val="left"/>
      <w:pPr>
        <w:tabs>
          <w:tab w:val="num" w:pos="3780"/>
        </w:tabs>
        <w:ind w:left="3780" w:hanging="360"/>
      </w:pPr>
      <w:rPr>
        <w:rFonts w:ascii="Courier New" w:hAnsi="Courier New" w:cs="Courier New" w:hint="default"/>
      </w:rPr>
    </w:lvl>
    <w:lvl w:ilvl="5" w:tplc="0C0A0005" w:tentative="1">
      <w:start w:val="1"/>
      <w:numFmt w:val="bullet"/>
      <w:lvlText w:val=""/>
      <w:lvlJc w:val="left"/>
      <w:pPr>
        <w:tabs>
          <w:tab w:val="num" w:pos="4500"/>
        </w:tabs>
        <w:ind w:left="4500" w:hanging="360"/>
      </w:pPr>
      <w:rPr>
        <w:rFonts w:ascii="Wingdings" w:hAnsi="Wingdings" w:hint="default"/>
      </w:rPr>
    </w:lvl>
    <w:lvl w:ilvl="6" w:tplc="0C0A0001" w:tentative="1">
      <w:start w:val="1"/>
      <w:numFmt w:val="bullet"/>
      <w:lvlText w:val=""/>
      <w:lvlJc w:val="left"/>
      <w:pPr>
        <w:tabs>
          <w:tab w:val="num" w:pos="5220"/>
        </w:tabs>
        <w:ind w:left="5220" w:hanging="360"/>
      </w:pPr>
      <w:rPr>
        <w:rFonts w:ascii="Symbol" w:hAnsi="Symbol" w:hint="default"/>
      </w:rPr>
    </w:lvl>
    <w:lvl w:ilvl="7" w:tplc="0C0A0003" w:tentative="1">
      <w:start w:val="1"/>
      <w:numFmt w:val="bullet"/>
      <w:lvlText w:val="o"/>
      <w:lvlJc w:val="left"/>
      <w:pPr>
        <w:tabs>
          <w:tab w:val="num" w:pos="5940"/>
        </w:tabs>
        <w:ind w:left="5940" w:hanging="360"/>
      </w:pPr>
      <w:rPr>
        <w:rFonts w:ascii="Courier New" w:hAnsi="Courier New" w:cs="Courier New" w:hint="default"/>
      </w:rPr>
    </w:lvl>
    <w:lvl w:ilvl="8" w:tplc="0C0A0005" w:tentative="1">
      <w:start w:val="1"/>
      <w:numFmt w:val="bullet"/>
      <w:lvlText w:val=""/>
      <w:lvlJc w:val="left"/>
      <w:pPr>
        <w:tabs>
          <w:tab w:val="num" w:pos="6660"/>
        </w:tabs>
        <w:ind w:left="6660" w:hanging="360"/>
      </w:pPr>
      <w:rPr>
        <w:rFonts w:ascii="Wingdings" w:hAnsi="Wingdings" w:hint="default"/>
      </w:rPr>
    </w:lvl>
  </w:abstractNum>
  <w:abstractNum w:abstractNumId="15">
    <w:nsid w:val="4BB064E0"/>
    <w:multiLevelType w:val="hybridMultilevel"/>
    <w:tmpl w:val="559CA7FE"/>
    <w:lvl w:ilvl="0" w:tplc="0C0A0001">
      <w:start w:val="1"/>
      <w:numFmt w:val="bullet"/>
      <w:lvlText w:val=""/>
      <w:lvlJc w:val="left"/>
      <w:pPr>
        <w:tabs>
          <w:tab w:val="num" w:pos="900"/>
        </w:tabs>
        <w:ind w:left="900" w:hanging="360"/>
      </w:pPr>
      <w:rPr>
        <w:rFonts w:ascii="Symbol" w:hAnsi="Symbol" w:hint="default"/>
      </w:rPr>
    </w:lvl>
    <w:lvl w:ilvl="1" w:tplc="0C0A0003" w:tentative="1">
      <w:start w:val="1"/>
      <w:numFmt w:val="bullet"/>
      <w:lvlText w:val="o"/>
      <w:lvlJc w:val="left"/>
      <w:pPr>
        <w:tabs>
          <w:tab w:val="num" w:pos="1620"/>
        </w:tabs>
        <w:ind w:left="1620" w:hanging="360"/>
      </w:pPr>
      <w:rPr>
        <w:rFonts w:ascii="Courier New" w:hAnsi="Courier New" w:cs="Courier New" w:hint="default"/>
      </w:rPr>
    </w:lvl>
    <w:lvl w:ilvl="2" w:tplc="0C0A0005" w:tentative="1">
      <w:start w:val="1"/>
      <w:numFmt w:val="bullet"/>
      <w:lvlText w:val=""/>
      <w:lvlJc w:val="left"/>
      <w:pPr>
        <w:tabs>
          <w:tab w:val="num" w:pos="2340"/>
        </w:tabs>
        <w:ind w:left="2340" w:hanging="360"/>
      </w:pPr>
      <w:rPr>
        <w:rFonts w:ascii="Wingdings" w:hAnsi="Wingdings" w:hint="default"/>
      </w:rPr>
    </w:lvl>
    <w:lvl w:ilvl="3" w:tplc="0C0A0001" w:tentative="1">
      <w:start w:val="1"/>
      <w:numFmt w:val="bullet"/>
      <w:lvlText w:val=""/>
      <w:lvlJc w:val="left"/>
      <w:pPr>
        <w:tabs>
          <w:tab w:val="num" w:pos="3060"/>
        </w:tabs>
        <w:ind w:left="3060" w:hanging="360"/>
      </w:pPr>
      <w:rPr>
        <w:rFonts w:ascii="Symbol" w:hAnsi="Symbol" w:hint="default"/>
      </w:rPr>
    </w:lvl>
    <w:lvl w:ilvl="4" w:tplc="0C0A0003" w:tentative="1">
      <w:start w:val="1"/>
      <w:numFmt w:val="bullet"/>
      <w:lvlText w:val="o"/>
      <w:lvlJc w:val="left"/>
      <w:pPr>
        <w:tabs>
          <w:tab w:val="num" w:pos="3780"/>
        </w:tabs>
        <w:ind w:left="3780" w:hanging="360"/>
      </w:pPr>
      <w:rPr>
        <w:rFonts w:ascii="Courier New" w:hAnsi="Courier New" w:cs="Courier New" w:hint="default"/>
      </w:rPr>
    </w:lvl>
    <w:lvl w:ilvl="5" w:tplc="0C0A0005" w:tentative="1">
      <w:start w:val="1"/>
      <w:numFmt w:val="bullet"/>
      <w:lvlText w:val=""/>
      <w:lvlJc w:val="left"/>
      <w:pPr>
        <w:tabs>
          <w:tab w:val="num" w:pos="4500"/>
        </w:tabs>
        <w:ind w:left="4500" w:hanging="360"/>
      </w:pPr>
      <w:rPr>
        <w:rFonts w:ascii="Wingdings" w:hAnsi="Wingdings" w:hint="default"/>
      </w:rPr>
    </w:lvl>
    <w:lvl w:ilvl="6" w:tplc="0C0A0001" w:tentative="1">
      <w:start w:val="1"/>
      <w:numFmt w:val="bullet"/>
      <w:lvlText w:val=""/>
      <w:lvlJc w:val="left"/>
      <w:pPr>
        <w:tabs>
          <w:tab w:val="num" w:pos="5220"/>
        </w:tabs>
        <w:ind w:left="5220" w:hanging="360"/>
      </w:pPr>
      <w:rPr>
        <w:rFonts w:ascii="Symbol" w:hAnsi="Symbol" w:hint="default"/>
      </w:rPr>
    </w:lvl>
    <w:lvl w:ilvl="7" w:tplc="0C0A0003" w:tentative="1">
      <w:start w:val="1"/>
      <w:numFmt w:val="bullet"/>
      <w:lvlText w:val="o"/>
      <w:lvlJc w:val="left"/>
      <w:pPr>
        <w:tabs>
          <w:tab w:val="num" w:pos="5940"/>
        </w:tabs>
        <w:ind w:left="5940" w:hanging="360"/>
      </w:pPr>
      <w:rPr>
        <w:rFonts w:ascii="Courier New" w:hAnsi="Courier New" w:cs="Courier New" w:hint="default"/>
      </w:rPr>
    </w:lvl>
    <w:lvl w:ilvl="8" w:tplc="0C0A0005" w:tentative="1">
      <w:start w:val="1"/>
      <w:numFmt w:val="bullet"/>
      <w:lvlText w:val=""/>
      <w:lvlJc w:val="left"/>
      <w:pPr>
        <w:tabs>
          <w:tab w:val="num" w:pos="6660"/>
        </w:tabs>
        <w:ind w:left="6660" w:hanging="360"/>
      </w:pPr>
      <w:rPr>
        <w:rFonts w:ascii="Wingdings" w:hAnsi="Wingdings" w:hint="default"/>
      </w:rPr>
    </w:lvl>
  </w:abstractNum>
  <w:abstractNum w:abstractNumId="16">
    <w:nsid w:val="4C411E64"/>
    <w:multiLevelType w:val="hybridMultilevel"/>
    <w:tmpl w:val="7B7A7174"/>
    <w:lvl w:ilvl="0" w:tplc="0C0A0001">
      <w:start w:val="1"/>
      <w:numFmt w:val="bullet"/>
      <w:lvlText w:val=""/>
      <w:lvlJc w:val="left"/>
      <w:pPr>
        <w:tabs>
          <w:tab w:val="num" w:pos="900"/>
        </w:tabs>
        <w:ind w:left="900" w:hanging="360"/>
      </w:pPr>
      <w:rPr>
        <w:rFonts w:ascii="Symbol" w:hAnsi="Symbol" w:hint="default"/>
      </w:rPr>
    </w:lvl>
    <w:lvl w:ilvl="1" w:tplc="CA1AEC1E">
      <w:numFmt w:val="bullet"/>
      <w:lvlText w:val="-"/>
      <w:lvlJc w:val="left"/>
      <w:pPr>
        <w:tabs>
          <w:tab w:val="num" w:pos="1620"/>
        </w:tabs>
        <w:ind w:left="1620" w:hanging="360"/>
      </w:pPr>
      <w:rPr>
        <w:rFonts w:ascii="Arial" w:eastAsia="Times New Roman" w:hAnsi="Arial" w:cs="Arial" w:hint="default"/>
      </w:rPr>
    </w:lvl>
    <w:lvl w:ilvl="2" w:tplc="0C0A0005" w:tentative="1">
      <w:start w:val="1"/>
      <w:numFmt w:val="bullet"/>
      <w:lvlText w:val=""/>
      <w:lvlJc w:val="left"/>
      <w:pPr>
        <w:tabs>
          <w:tab w:val="num" w:pos="2340"/>
        </w:tabs>
        <w:ind w:left="2340" w:hanging="360"/>
      </w:pPr>
      <w:rPr>
        <w:rFonts w:ascii="Wingdings" w:hAnsi="Wingdings" w:hint="default"/>
      </w:rPr>
    </w:lvl>
    <w:lvl w:ilvl="3" w:tplc="0C0A0001" w:tentative="1">
      <w:start w:val="1"/>
      <w:numFmt w:val="bullet"/>
      <w:lvlText w:val=""/>
      <w:lvlJc w:val="left"/>
      <w:pPr>
        <w:tabs>
          <w:tab w:val="num" w:pos="3060"/>
        </w:tabs>
        <w:ind w:left="3060" w:hanging="360"/>
      </w:pPr>
      <w:rPr>
        <w:rFonts w:ascii="Symbol" w:hAnsi="Symbol" w:hint="default"/>
      </w:rPr>
    </w:lvl>
    <w:lvl w:ilvl="4" w:tplc="0C0A0003" w:tentative="1">
      <w:start w:val="1"/>
      <w:numFmt w:val="bullet"/>
      <w:lvlText w:val="o"/>
      <w:lvlJc w:val="left"/>
      <w:pPr>
        <w:tabs>
          <w:tab w:val="num" w:pos="3780"/>
        </w:tabs>
        <w:ind w:left="3780" w:hanging="360"/>
      </w:pPr>
      <w:rPr>
        <w:rFonts w:ascii="Courier New" w:hAnsi="Courier New" w:cs="Courier New" w:hint="default"/>
      </w:rPr>
    </w:lvl>
    <w:lvl w:ilvl="5" w:tplc="0C0A0005" w:tentative="1">
      <w:start w:val="1"/>
      <w:numFmt w:val="bullet"/>
      <w:lvlText w:val=""/>
      <w:lvlJc w:val="left"/>
      <w:pPr>
        <w:tabs>
          <w:tab w:val="num" w:pos="4500"/>
        </w:tabs>
        <w:ind w:left="4500" w:hanging="360"/>
      </w:pPr>
      <w:rPr>
        <w:rFonts w:ascii="Wingdings" w:hAnsi="Wingdings" w:hint="default"/>
      </w:rPr>
    </w:lvl>
    <w:lvl w:ilvl="6" w:tplc="0C0A0001" w:tentative="1">
      <w:start w:val="1"/>
      <w:numFmt w:val="bullet"/>
      <w:lvlText w:val=""/>
      <w:lvlJc w:val="left"/>
      <w:pPr>
        <w:tabs>
          <w:tab w:val="num" w:pos="5220"/>
        </w:tabs>
        <w:ind w:left="5220" w:hanging="360"/>
      </w:pPr>
      <w:rPr>
        <w:rFonts w:ascii="Symbol" w:hAnsi="Symbol" w:hint="default"/>
      </w:rPr>
    </w:lvl>
    <w:lvl w:ilvl="7" w:tplc="0C0A0003" w:tentative="1">
      <w:start w:val="1"/>
      <w:numFmt w:val="bullet"/>
      <w:lvlText w:val="o"/>
      <w:lvlJc w:val="left"/>
      <w:pPr>
        <w:tabs>
          <w:tab w:val="num" w:pos="5940"/>
        </w:tabs>
        <w:ind w:left="5940" w:hanging="360"/>
      </w:pPr>
      <w:rPr>
        <w:rFonts w:ascii="Courier New" w:hAnsi="Courier New" w:cs="Courier New" w:hint="default"/>
      </w:rPr>
    </w:lvl>
    <w:lvl w:ilvl="8" w:tplc="0C0A0005" w:tentative="1">
      <w:start w:val="1"/>
      <w:numFmt w:val="bullet"/>
      <w:lvlText w:val=""/>
      <w:lvlJc w:val="left"/>
      <w:pPr>
        <w:tabs>
          <w:tab w:val="num" w:pos="6660"/>
        </w:tabs>
        <w:ind w:left="6660" w:hanging="360"/>
      </w:pPr>
      <w:rPr>
        <w:rFonts w:ascii="Wingdings" w:hAnsi="Wingdings" w:hint="default"/>
      </w:rPr>
    </w:lvl>
  </w:abstractNum>
  <w:abstractNum w:abstractNumId="17">
    <w:nsid w:val="4CDD7980"/>
    <w:multiLevelType w:val="hybridMultilevel"/>
    <w:tmpl w:val="AC720304"/>
    <w:lvl w:ilvl="0" w:tplc="6592E7AA">
      <w:start w:val="1"/>
      <w:numFmt w:val="lowerLetter"/>
      <w:lvlText w:val="%1)"/>
      <w:lvlJc w:val="left"/>
      <w:pPr>
        <w:tabs>
          <w:tab w:val="num" w:pos="900"/>
        </w:tabs>
        <w:ind w:left="900" w:hanging="360"/>
      </w:pPr>
      <w:rPr>
        <w:rFonts w:hint="default"/>
      </w:rPr>
    </w:lvl>
    <w:lvl w:ilvl="1" w:tplc="C05C1B0C">
      <w:start w:val="4"/>
      <w:numFmt w:val="bullet"/>
      <w:lvlText w:val="-"/>
      <w:lvlJc w:val="left"/>
      <w:pPr>
        <w:tabs>
          <w:tab w:val="num" w:pos="1620"/>
        </w:tabs>
        <w:ind w:left="1620" w:hanging="360"/>
      </w:pPr>
      <w:rPr>
        <w:rFonts w:ascii="Arial" w:eastAsia="Times New Roman" w:hAnsi="Arial" w:cs="Arial" w:hint="default"/>
      </w:rPr>
    </w:lvl>
    <w:lvl w:ilvl="2" w:tplc="0C0A001B" w:tentative="1">
      <w:start w:val="1"/>
      <w:numFmt w:val="lowerRoman"/>
      <w:lvlText w:val="%3."/>
      <w:lvlJc w:val="right"/>
      <w:pPr>
        <w:tabs>
          <w:tab w:val="num" w:pos="2340"/>
        </w:tabs>
        <w:ind w:left="2340" w:hanging="180"/>
      </w:pPr>
    </w:lvl>
    <w:lvl w:ilvl="3" w:tplc="0C0A000F" w:tentative="1">
      <w:start w:val="1"/>
      <w:numFmt w:val="decimal"/>
      <w:lvlText w:val="%4."/>
      <w:lvlJc w:val="left"/>
      <w:pPr>
        <w:tabs>
          <w:tab w:val="num" w:pos="3060"/>
        </w:tabs>
        <w:ind w:left="3060" w:hanging="360"/>
      </w:pPr>
    </w:lvl>
    <w:lvl w:ilvl="4" w:tplc="0C0A0019" w:tentative="1">
      <w:start w:val="1"/>
      <w:numFmt w:val="lowerLetter"/>
      <w:lvlText w:val="%5."/>
      <w:lvlJc w:val="left"/>
      <w:pPr>
        <w:tabs>
          <w:tab w:val="num" w:pos="3780"/>
        </w:tabs>
        <w:ind w:left="3780" w:hanging="360"/>
      </w:pPr>
    </w:lvl>
    <w:lvl w:ilvl="5" w:tplc="0C0A001B" w:tentative="1">
      <w:start w:val="1"/>
      <w:numFmt w:val="lowerRoman"/>
      <w:lvlText w:val="%6."/>
      <w:lvlJc w:val="right"/>
      <w:pPr>
        <w:tabs>
          <w:tab w:val="num" w:pos="4500"/>
        </w:tabs>
        <w:ind w:left="4500" w:hanging="180"/>
      </w:pPr>
    </w:lvl>
    <w:lvl w:ilvl="6" w:tplc="0C0A000F" w:tentative="1">
      <w:start w:val="1"/>
      <w:numFmt w:val="decimal"/>
      <w:lvlText w:val="%7."/>
      <w:lvlJc w:val="left"/>
      <w:pPr>
        <w:tabs>
          <w:tab w:val="num" w:pos="5220"/>
        </w:tabs>
        <w:ind w:left="5220" w:hanging="360"/>
      </w:pPr>
    </w:lvl>
    <w:lvl w:ilvl="7" w:tplc="0C0A0019" w:tentative="1">
      <w:start w:val="1"/>
      <w:numFmt w:val="lowerLetter"/>
      <w:lvlText w:val="%8."/>
      <w:lvlJc w:val="left"/>
      <w:pPr>
        <w:tabs>
          <w:tab w:val="num" w:pos="5940"/>
        </w:tabs>
        <w:ind w:left="5940" w:hanging="360"/>
      </w:pPr>
    </w:lvl>
    <w:lvl w:ilvl="8" w:tplc="0C0A001B" w:tentative="1">
      <w:start w:val="1"/>
      <w:numFmt w:val="lowerRoman"/>
      <w:lvlText w:val="%9."/>
      <w:lvlJc w:val="right"/>
      <w:pPr>
        <w:tabs>
          <w:tab w:val="num" w:pos="6660"/>
        </w:tabs>
        <w:ind w:left="6660" w:hanging="180"/>
      </w:pPr>
    </w:lvl>
  </w:abstractNum>
  <w:abstractNum w:abstractNumId="18">
    <w:nsid w:val="4E542E65"/>
    <w:multiLevelType w:val="multilevel"/>
    <w:tmpl w:val="3B5CAE6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FD43556"/>
    <w:multiLevelType w:val="hybridMultilevel"/>
    <w:tmpl w:val="E7787A66"/>
    <w:lvl w:ilvl="0" w:tplc="0C0A0001">
      <w:start w:val="1"/>
      <w:numFmt w:val="bullet"/>
      <w:lvlText w:val=""/>
      <w:lvlJc w:val="left"/>
      <w:pPr>
        <w:tabs>
          <w:tab w:val="num" w:pos="900"/>
        </w:tabs>
        <w:ind w:left="900" w:hanging="360"/>
      </w:pPr>
      <w:rPr>
        <w:rFonts w:ascii="Symbol" w:hAnsi="Symbol" w:hint="default"/>
      </w:rPr>
    </w:lvl>
    <w:lvl w:ilvl="1" w:tplc="0C0A0003" w:tentative="1">
      <w:start w:val="1"/>
      <w:numFmt w:val="bullet"/>
      <w:lvlText w:val="o"/>
      <w:lvlJc w:val="left"/>
      <w:pPr>
        <w:tabs>
          <w:tab w:val="num" w:pos="1620"/>
        </w:tabs>
        <w:ind w:left="1620" w:hanging="360"/>
      </w:pPr>
      <w:rPr>
        <w:rFonts w:ascii="Courier New" w:hAnsi="Courier New" w:cs="Courier New" w:hint="default"/>
      </w:rPr>
    </w:lvl>
    <w:lvl w:ilvl="2" w:tplc="0C0A0005" w:tentative="1">
      <w:start w:val="1"/>
      <w:numFmt w:val="bullet"/>
      <w:lvlText w:val=""/>
      <w:lvlJc w:val="left"/>
      <w:pPr>
        <w:tabs>
          <w:tab w:val="num" w:pos="2340"/>
        </w:tabs>
        <w:ind w:left="2340" w:hanging="360"/>
      </w:pPr>
      <w:rPr>
        <w:rFonts w:ascii="Wingdings" w:hAnsi="Wingdings" w:hint="default"/>
      </w:rPr>
    </w:lvl>
    <w:lvl w:ilvl="3" w:tplc="0C0A0001" w:tentative="1">
      <w:start w:val="1"/>
      <w:numFmt w:val="bullet"/>
      <w:lvlText w:val=""/>
      <w:lvlJc w:val="left"/>
      <w:pPr>
        <w:tabs>
          <w:tab w:val="num" w:pos="3060"/>
        </w:tabs>
        <w:ind w:left="3060" w:hanging="360"/>
      </w:pPr>
      <w:rPr>
        <w:rFonts w:ascii="Symbol" w:hAnsi="Symbol" w:hint="default"/>
      </w:rPr>
    </w:lvl>
    <w:lvl w:ilvl="4" w:tplc="0C0A0003" w:tentative="1">
      <w:start w:val="1"/>
      <w:numFmt w:val="bullet"/>
      <w:lvlText w:val="o"/>
      <w:lvlJc w:val="left"/>
      <w:pPr>
        <w:tabs>
          <w:tab w:val="num" w:pos="3780"/>
        </w:tabs>
        <w:ind w:left="3780" w:hanging="360"/>
      </w:pPr>
      <w:rPr>
        <w:rFonts w:ascii="Courier New" w:hAnsi="Courier New" w:cs="Courier New" w:hint="default"/>
      </w:rPr>
    </w:lvl>
    <w:lvl w:ilvl="5" w:tplc="0C0A0005" w:tentative="1">
      <w:start w:val="1"/>
      <w:numFmt w:val="bullet"/>
      <w:lvlText w:val=""/>
      <w:lvlJc w:val="left"/>
      <w:pPr>
        <w:tabs>
          <w:tab w:val="num" w:pos="4500"/>
        </w:tabs>
        <w:ind w:left="4500" w:hanging="360"/>
      </w:pPr>
      <w:rPr>
        <w:rFonts w:ascii="Wingdings" w:hAnsi="Wingdings" w:hint="default"/>
      </w:rPr>
    </w:lvl>
    <w:lvl w:ilvl="6" w:tplc="0C0A0001" w:tentative="1">
      <w:start w:val="1"/>
      <w:numFmt w:val="bullet"/>
      <w:lvlText w:val=""/>
      <w:lvlJc w:val="left"/>
      <w:pPr>
        <w:tabs>
          <w:tab w:val="num" w:pos="5220"/>
        </w:tabs>
        <w:ind w:left="5220" w:hanging="360"/>
      </w:pPr>
      <w:rPr>
        <w:rFonts w:ascii="Symbol" w:hAnsi="Symbol" w:hint="default"/>
      </w:rPr>
    </w:lvl>
    <w:lvl w:ilvl="7" w:tplc="0C0A0003" w:tentative="1">
      <w:start w:val="1"/>
      <w:numFmt w:val="bullet"/>
      <w:lvlText w:val="o"/>
      <w:lvlJc w:val="left"/>
      <w:pPr>
        <w:tabs>
          <w:tab w:val="num" w:pos="5940"/>
        </w:tabs>
        <w:ind w:left="5940" w:hanging="360"/>
      </w:pPr>
      <w:rPr>
        <w:rFonts w:ascii="Courier New" w:hAnsi="Courier New" w:cs="Courier New" w:hint="default"/>
      </w:rPr>
    </w:lvl>
    <w:lvl w:ilvl="8" w:tplc="0C0A0005" w:tentative="1">
      <w:start w:val="1"/>
      <w:numFmt w:val="bullet"/>
      <w:lvlText w:val=""/>
      <w:lvlJc w:val="left"/>
      <w:pPr>
        <w:tabs>
          <w:tab w:val="num" w:pos="6660"/>
        </w:tabs>
        <w:ind w:left="6660" w:hanging="360"/>
      </w:pPr>
      <w:rPr>
        <w:rFonts w:ascii="Wingdings" w:hAnsi="Wingdings" w:hint="default"/>
      </w:rPr>
    </w:lvl>
  </w:abstractNum>
  <w:abstractNum w:abstractNumId="20">
    <w:nsid w:val="63161CD6"/>
    <w:multiLevelType w:val="hybridMultilevel"/>
    <w:tmpl w:val="D024988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nsid w:val="6E2B3208"/>
    <w:multiLevelType w:val="multilevel"/>
    <w:tmpl w:val="37309F56"/>
    <w:lvl w:ilvl="0">
      <w:start w:val="6"/>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7FB80D28"/>
    <w:multiLevelType w:val="hybridMultilevel"/>
    <w:tmpl w:val="E03E3558"/>
    <w:lvl w:ilvl="0" w:tplc="C05C1B0C">
      <w:start w:val="4"/>
      <w:numFmt w:val="bullet"/>
      <w:lvlText w:val="-"/>
      <w:lvlJc w:val="left"/>
      <w:pPr>
        <w:tabs>
          <w:tab w:val="num" w:pos="900"/>
        </w:tabs>
        <w:ind w:left="900" w:hanging="360"/>
      </w:pPr>
      <w:rPr>
        <w:rFonts w:ascii="Arial" w:eastAsia="Times New Roman" w:hAnsi="Arial" w:cs="Arial" w:hint="default"/>
      </w:rPr>
    </w:lvl>
    <w:lvl w:ilvl="1" w:tplc="0C0A0003" w:tentative="1">
      <w:start w:val="1"/>
      <w:numFmt w:val="bullet"/>
      <w:lvlText w:val="o"/>
      <w:lvlJc w:val="left"/>
      <w:pPr>
        <w:tabs>
          <w:tab w:val="num" w:pos="1620"/>
        </w:tabs>
        <w:ind w:left="1620" w:hanging="360"/>
      </w:pPr>
      <w:rPr>
        <w:rFonts w:ascii="Courier New" w:hAnsi="Courier New" w:cs="Courier New" w:hint="default"/>
      </w:rPr>
    </w:lvl>
    <w:lvl w:ilvl="2" w:tplc="0C0A0005" w:tentative="1">
      <w:start w:val="1"/>
      <w:numFmt w:val="bullet"/>
      <w:lvlText w:val=""/>
      <w:lvlJc w:val="left"/>
      <w:pPr>
        <w:tabs>
          <w:tab w:val="num" w:pos="2340"/>
        </w:tabs>
        <w:ind w:left="2340" w:hanging="360"/>
      </w:pPr>
      <w:rPr>
        <w:rFonts w:ascii="Wingdings" w:hAnsi="Wingdings" w:hint="default"/>
      </w:rPr>
    </w:lvl>
    <w:lvl w:ilvl="3" w:tplc="0C0A0001" w:tentative="1">
      <w:start w:val="1"/>
      <w:numFmt w:val="bullet"/>
      <w:lvlText w:val=""/>
      <w:lvlJc w:val="left"/>
      <w:pPr>
        <w:tabs>
          <w:tab w:val="num" w:pos="3060"/>
        </w:tabs>
        <w:ind w:left="3060" w:hanging="360"/>
      </w:pPr>
      <w:rPr>
        <w:rFonts w:ascii="Symbol" w:hAnsi="Symbol" w:hint="default"/>
      </w:rPr>
    </w:lvl>
    <w:lvl w:ilvl="4" w:tplc="0C0A0003" w:tentative="1">
      <w:start w:val="1"/>
      <w:numFmt w:val="bullet"/>
      <w:lvlText w:val="o"/>
      <w:lvlJc w:val="left"/>
      <w:pPr>
        <w:tabs>
          <w:tab w:val="num" w:pos="3780"/>
        </w:tabs>
        <w:ind w:left="3780" w:hanging="360"/>
      </w:pPr>
      <w:rPr>
        <w:rFonts w:ascii="Courier New" w:hAnsi="Courier New" w:cs="Courier New" w:hint="default"/>
      </w:rPr>
    </w:lvl>
    <w:lvl w:ilvl="5" w:tplc="0C0A0005" w:tentative="1">
      <w:start w:val="1"/>
      <w:numFmt w:val="bullet"/>
      <w:lvlText w:val=""/>
      <w:lvlJc w:val="left"/>
      <w:pPr>
        <w:tabs>
          <w:tab w:val="num" w:pos="4500"/>
        </w:tabs>
        <w:ind w:left="4500" w:hanging="360"/>
      </w:pPr>
      <w:rPr>
        <w:rFonts w:ascii="Wingdings" w:hAnsi="Wingdings" w:hint="default"/>
      </w:rPr>
    </w:lvl>
    <w:lvl w:ilvl="6" w:tplc="0C0A0001" w:tentative="1">
      <w:start w:val="1"/>
      <w:numFmt w:val="bullet"/>
      <w:lvlText w:val=""/>
      <w:lvlJc w:val="left"/>
      <w:pPr>
        <w:tabs>
          <w:tab w:val="num" w:pos="5220"/>
        </w:tabs>
        <w:ind w:left="5220" w:hanging="360"/>
      </w:pPr>
      <w:rPr>
        <w:rFonts w:ascii="Symbol" w:hAnsi="Symbol" w:hint="default"/>
      </w:rPr>
    </w:lvl>
    <w:lvl w:ilvl="7" w:tplc="0C0A0003" w:tentative="1">
      <w:start w:val="1"/>
      <w:numFmt w:val="bullet"/>
      <w:lvlText w:val="o"/>
      <w:lvlJc w:val="left"/>
      <w:pPr>
        <w:tabs>
          <w:tab w:val="num" w:pos="5940"/>
        </w:tabs>
        <w:ind w:left="5940" w:hanging="360"/>
      </w:pPr>
      <w:rPr>
        <w:rFonts w:ascii="Courier New" w:hAnsi="Courier New" w:cs="Courier New" w:hint="default"/>
      </w:rPr>
    </w:lvl>
    <w:lvl w:ilvl="8" w:tplc="0C0A0005" w:tentative="1">
      <w:start w:val="1"/>
      <w:numFmt w:val="bullet"/>
      <w:lvlText w:val=""/>
      <w:lvlJc w:val="left"/>
      <w:pPr>
        <w:tabs>
          <w:tab w:val="num" w:pos="6660"/>
        </w:tabs>
        <w:ind w:left="6660" w:hanging="360"/>
      </w:pPr>
      <w:rPr>
        <w:rFonts w:ascii="Wingdings" w:hAnsi="Wingdings" w:hint="default"/>
      </w:rPr>
    </w:lvl>
  </w:abstractNum>
  <w:num w:numId="1">
    <w:abstractNumId w:val="3"/>
    <w:lvlOverride w:ilvl="0">
      <w:startOverride w:val="1"/>
    </w:lvlOverride>
  </w:num>
  <w:num w:numId="2">
    <w:abstractNumId w:val="14"/>
  </w:num>
  <w:num w:numId="3">
    <w:abstractNumId w:val="15"/>
  </w:num>
  <w:num w:numId="4">
    <w:abstractNumId w:val="19"/>
  </w:num>
  <w:num w:numId="5">
    <w:abstractNumId w:val="16"/>
  </w:num>
  <w:num w:numId="6">
    <w:abstractNumId w:val="17"/>
  </w:num>
  <w:num w:numId="7">
    <w:abstractNumId w:val="11"/>
  </w:num>
  <w:num w:numId="8">
    <w:abstractNumId w:val="22"/>
  </w:num>
  <w:num w:numId="9">
    <w:abstractNumId w:val="4"/>
  </w:num>
  <w:num w:numId="10">
    <w:abstractNumId w:val="12"/>
  </w:num>
  <w:num w:numId="11">
    <w:abstractNumId w:val="1"/>
  </w:num>
  <w:num w:numId="12">
    <w:abstractNumId w:val="5"/>
  </w:num>
  <w:num w:numId="13">
    <w:abstractNumId w:val="13"/>
  </w:num>
  <w:num w:numId="14">
    <w:abstractNumId w:val="6"/>
  </w:num>
  <w:num w:numId="15">
    <w:abstractNumId w:val="8"/>
  </w:num>
  <w:num w:numId="16">
    <w:abstractNumId w:val="20"/>
  </w:num>
  <w:num w:numId="17">
    <w:abstractNumId w:val="10"/>
  </w:num>
  <w:num w:numId="18">
    <w:abstractNumId w:val="21"/>
  </w:num>
  <w:num w:numId="19">
    <w:abstractNumId w:val="18"/>
  </w:num>
  <w:num w:numId="20">
    <w:abstractNumId w:val="7"/>
  </w:num>
  <w:num w:numId="21">
    <w:abstractNumId w:val="2"/>
  </w:num>
  <w:num w:numId="22">
    <w:abstractNumId w:val="9"/>
  </w:num>
  <w:num w:numId="2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AE7723"/>
    <w:rsid w:val="000161BE"/>
    <w:rsid w:val="000439F6"/>
    <w:rsid w:val="000A36B1"/>
    <w:rsid w:val="001021F1"/>
    <w:rsid w:val="00296697"/>
    <w:rsid w:val="002D0BDC"/>
    <w:rsid w:val="006716E2"/>
    <w:rsid w:val="006765A7"/>
    <w:rsid w:val="009F758B"/>
    <w:rsid w:val="00A00DEA"/>
    <w:rsid w:val="00A02CE5"/>
    <w:rsid w:val="00AA78E3"/>
    <w:rsid w:val="00AB0E85"/>
    <w:rsid w:val="00AE7723"/>
    <w:rsid w:val="00B56D59"/>
    <w:rsid w:val="00B700FA"/>
    <w:rsid w:val="00BA7D7A"/>
    <w:rsid w:val="00BD6168"/>
    <w:rsid w:val="00CC2325"/>
    <w:rsid w:val="00DB635F"/>
    <w:rsid w:val="00DC58D4"/>
    <w:rsid w:val="00E03D3C"/>
    <w:rsid w:val="00FD19A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723"/>
    <w:rPr>
      <w:rFonts w:ascii="Times New Roman" w:eastAsia="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AE7723"/>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AE7723"/>
    <w:rPr>
      <w:rFonts w:ascii="Times New Roman" w:eastAsia="Times New Roman" w:hAnsi="Times New Roman" w:cs="Times New Roman"/>
      <w:sz w:val="24"/>
      <w:szCs w:val="20"/>
      <w:lang w:val="es-ES_tradnl" w:eastAsia="es-ES"/>
    </w:rPr>
  </w:style>
  <w:style w:type="paragraph" w:styleId="Textoindependiente">
    <w:name w:val="Body Text"/>
    <w:basedOn w:val="Normal"/>
    <w:link w:val="TextoindependienteCar"/>
    <w:rsid w:val="00AE7723"/>
    <w:pPr>
      <w:jc w:val="both"/>
    </w:pPr>
    <w:rPr>
      <w:rFonts w:ascii="Arial" w:hAnsi="Arial"/>
      <w:sz w:val="24"/>
      <w:lang w:val="es-PE"/>
    </w:rPr>
  </w:style>
  <w:style w:type="character" w:customStyle="1" w:styleId="TextoindependienteCar">
    <w:name w:val="Texto independiente Car"/>
    <w:basedOn w:val="Fuentedeprrafopredeter"/>
    <w:link w:val="Textoindependiente"/>
    <w:rsid w:val="00AE7723"/>
    <w:rPr>
      <w:rFonts w:ascii="Arial" w:eastAsia="Times New Roman" w:hAnsi="Arial" w:cs="Times New Roman"/>
      <w:sz w:val="24"/>
      <w:szCs w:val="20"/>
      <w:lang w:val="es-PE" w:eastAsia="es-ES"/>
    </w:rPr>
  </w:style>
  <w:style w:type="paragraph" w:styleId="Textonotapie">
    <w:name w:val="footnote text"/>
    <w:basedOn w:val="Normal"/>
    <w:link w:val="TextonotapieCar"/>
    <w:semiHidden/>
    <w:rsid w:val="00AE7723"/>
  </w:style>
  <w:style w:type="character" w:customStyle="1" w:styleId="TextonotapieCar">
    <w:name w:val="Texto nota pie Car"/>
    <w:basedOn w:val="Fuentedeprrafopredeter"/>
    <w:link w:val="Textonotapie"/>
    <w:semiHidden/>
    <w:rsid w:val="00AE7723"/>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AE7723"/>
    <w:rPr>
      <w:vertAlign w:val="superscript"/>
    </w:rPr>
  </w:style>
  <w:style w:type="character" w:styleId="Nmerodepgina">
    <w:name w:val="page number"/>
    <w:basedOn w:val="Fuentedeprrafopredeter"/>
    <w:rsid w:val="00AE7723"/>
  </w:style>
  <w:style w:type="paragraph" w:styleId="Textoindependiente2">
    <w:name w:val="Body Text 2"/>
    <w:basedOn w:val="Normal"/>
    <w:link w:val="Textoindependiente2Car"/>
    <w:unhideWhenUsed/>
    <w:rsid w:val="00AE7723"/>
    <w:pPr>
      <w:spacing w:after="120" w:line="480" w:lineRule="auto"/>
    </w:pPr>
  </w:style>
  <w:style w:type="character" w:customStyle="1" w:styleId="Textoindependiente2Car">
    <w:name w:val="Texto independiente 2 Car"/>
    <w:basedOn w:val="Fuentedeprrafopredeter"/>
    <w:link w:val="Textoindependiente2"/>
    <w:rsid w:val="00AE7723"/>
    <w:rPr>
      <w:rFonts w:ascii="Times New Roman" w:eastAsia="Times New Roman" w:hAnsi="Times New Roman" w:cs="Times New Roman"/>
      <w:sz w:val="20"/>
      <w:szCs w:val="20"/>
      <w:lang w:eastAsia="es-ES"/>
    </w:rPr>
  </w:style>
  <w:style w:type="table" w:styleId="Tablaconcuadrcula">
    <w:name w:val="Table Grid"/>
    <w:basedOn w:val="Tablanormal"/>
    <w:rsid w:val="00AE772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AE7723"/>
    <w:rPr>
      <w:color w:val="0000FF"/>
      <w:u w:val="single"/>
    </w:rPr>
  </w:style>
  <w:style w:type="paragraph" w:styleId="Prrafodelista">
    <w:name w:val="List Paragraph"/>
    <w:basedOn w:val="Normal"/>
    <w:uiPriority w:val="34"/>
    <w:qFormat/>
    <w:rsid w:val="00AE7723"/>
    <w:pPr>
      <w:ind w:left="720"/>
      <w:contextualSpacing/>
    </w:pPr>
  </w:style>
</w:styles>
</file>

<file path=word/webSettings.xml><?xml version="1.0" encoding="utf-8"?>
<w:webSettings xmlns:r="http://schemas.openxmlformats.org/officeDocument/2006/relationships" xmlns:w="http://schemas.openxmlformats.org/wordprocessingml/2006/main">
  <w:divs>
    <w:div w:id="107493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consucode.gob.pe"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6EF6C-F30F-4D8C-B2A7-FE737F648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5414</Words>
  <Characters>29779</Characters>
  <Application>Microsoft Office Word</Application>
  <DocSecurity>0</DocSecurity>
  <Lines>248</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35123</CharactersWithSpaces>
  <SharedDoc>false</SharedDoc>
  <HLinks>
    <vt:vector size="6" baseType="variant">
      <vt:variant>
        <vt:i4>196673</vt:i4>
      </vt:variant>
      <vt:variant>
        <vt:i4>0</vt:i4>
      </vt:variant>
      <vt:variant>
        <vt:i4>0</vt:i4>
      </vt:variant>
      <vt:variant>
        <vt:i4>5</vt:i4>
      </vt:variant>
      <vt:variant>
        <vt:lpwstr>http://www.consucode.gob.pe/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2115-2007/TC-S3</dc:title>
  <dc:subject>APLICACIÓN DE SANCION</dc:subject>
  <dc:creator>TRIBUNAL</dc:creator>
  <cp:keywords>DOCUMENTACION FALSA</cp:keywords>
  <dc:description/>
  <cp:lastModifiedBy>erueda</cp:lastModifiedBy>
  <cp:revision>2</cp:revision>
  <cp:lastPrinted>2007-12-03T17:33:00Z</cp:lastPrinted>
  <dcterms:created xsi:type="dcterms:W3CDTF">2007-12-14T16:20:00Z</dcterms:created>
  <dcterms:modified xsi:type="dcterms:W3CDTF">2007-12-14T16:20:00Z</dcterms:modified>
  <cp:category>RESOLUCIÓN - TRIBUNAL</cp:category>
</cp:coreProperties>
</file>