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68F" w:rsidRPr="00FB449B" w:rsidRDefault="00FB449B" w:rsidP="00FB449B">
      <w:pPr>
        <w:ind w:left="2700" w:right="764" w:hanging="900"/>
        <w:jc w:val="center"/>
        <w:rPr>
          <w:rFonts w:ascii="Tahoma" w:hAnsi="Tahoma" w:cs="Tahoma"/>
          <w:b/>
          <w:i/>
          <w:sz w:val="36"/>
          <w:szCs w:val="36"/>
        </w:rPr>
      </w:pPr>
      <w:r w:rsidRPr="00FB449B">
        <w:rPr>
          <w:rFonts w:ascii="Tahoma" w:hAnsi="Tahoma" w:cs="Tahoma"/>
          <w:b/>
          <w:i/>
          <w:sz w:val="36"/>
          <w:szCs w:val="36"/>
        </w:rPr>
        <w:t>1957-2007-TC-S3</w:t>
      </w:r>
    </w:p>
    <w:p w:rsidR="00FB449B" w:rsidRDefault="00FB449B" w:rsidP="00313E16">
      <w:pPr>
        <w:ind w:left="2700" w:right="764" w:hanging="900"/>
        <w:jc w:val="both"/>
        <w:rPr>
          <w:rFonts w:ascii="Tahoma" w:hAnsi="Tahoma" w:cs="Tahoma"/>
          <w:b/>
          <w:i/>
          <w:sz w:val="20"/>
          <w:szCs w:val="20"/>
        </w:rPr>
      </w:pPr>
    </w:p>
    <w:p w:rsidR="00360605" w:rsidRPr="00CA637B" w:rsidRDefault="00360605" w:rsidP="00313E16">
      <w:pPr>
        <w:ind w:left="2700" w:right="764" w:hanging="900"/>
        <w:jc w:val="both"/>
        <w:rPr>
          <w:rFonts w:ascii="Tahoma" w:hAnsi="Tahoma" w:cs="Tahoma"/>
          <w:i/>
          <w:sz w:val="16"/>
          <w:szCs w:val="16"/>
        </w:rPr>
      </w:pPr>
      <w:r w:rsidRPr="00313E16">
        <w:rPr>
          <w:rFonts w:ascii="Tahoma" w:hAnsi="Tahoma" w:cs="Tahoma"/>
          <w:b/>
          <w:i/>
          <w:sz w:val="20"/>
          <w:szCs w:val="20"/>
        </w:rPr>
        <w:t xml:space="preserve">Sumilla: </w:t>
      </w:r>
      <w:r w:rsidRPr="00CA637B">
        <w:rPr>
          <w:rFonts w:ascii="Tahoma" w:hAnsi="Tahoma" w:cs="Tahoma"/>
          <w:i/>
          <w:sz w:val="16"/>
          <w:szCs w:val="16"/>
        </w:rPr>
        <w:t>La configuración del supuesto de hecho de la norma tipificada en el numeral 2) del artículo 294 del Reglamento requiere previamente acreditar que el contrato haya sido resuelto por causas atribuibles al Contratista de acuerdo al procedimiento establecido en el artículo 226 del Reglamento.</w:t>
      </w:r>
    </w:p>
    <w:p w:rsidR="00D278C8" w:rsidRPr="00313E16" w:rsidRDefault="00D278C8" w:rsidP="00313E16">
      <w:pPr>
        <w:pStyle w:val="Textoindependiente3"/>
        <w:ind w:left="2124" w:firstLine="708"/>
        <w:jc w:val="center"/>
        <w:rPr>
          <w:rFonts w:ascii="Tahoma" w:hAnsi="Tahoma" w:cs="Tahoma"/>
          <w:b/>
          <w:sz w:val="20"/>
          <w:szCs w:val="20"/>
        </w:rPr>
      </w:pPr>
    </w:p>
    <w:p w:rsidR="00360605" w:rsidRPr="00313E16" w:rsidRDefault="00360605" w:rsidP="00313E16">
      <w:pPr>
        <w:pStyle w:val="Textoindependiente3"/>
        <w:ind w:left="2124" w:firstLine="708"/>
        <w:jc w:val="center"/>
        <w:rPr>
          <w:rFonts w:ascii="Tahoma" w:hAnsi="Tahoma" w:cs="Tahoma"/>
          <w:b/>
          <w:sz w:val="20"/>
          <w:szCs w:val="20"/>
        </w:rPr>
      </w:pPr>
      <w:r w:rsidRPr="00313E16">
        <w:rPr>
          <w:rFonts w:ascii="Tahoma" w:hAnsi="Tahoma" w:cs="Tahoma"/>
          <w:b/>
          <w:sz w:val="20"/>
          <w:szCs w:val="20"/>
        </w:rPr>
        <w:t xml:space="preserve">     Lima, </w:t>
      </w:r>
      <w:r w:rsidR="00FB449B">
        <w:rPr>
          <w:rFonts w:ascii="Tahoma" w:hAnsi="Tahoma" w:cs="Tahoma"/>
          <w:b/>
          <w:sz w:val="20"/>
          <w:szCs w:val="20"/>
        </w:rPr>
        <w:t>20 DE NOVIEMBRE DE 2007</w:t>
      </w:r>
    </w:p>
    <w:p w:rsidR="00360605" w:rsidRPr="00313E16" w:rsidRDefault="00360605" w:rsidP="00313E16">
      <w:pPr>
        <w:ind w:firstLine="720"/>
        <w:jc w:val="both"/>
        <w:rPr>
          <w:rFonts w:ascii="Tahoma" w:hAnsi="Tahoma" w:cs="Tahoma"/>
          <w:color w:val="000000"/>
          <w:sz w:val="20"/>
          <w:szCs w:val="20"/>
        </w:rPr>
      </w:pPr>
      <w:r w:rsidRPr="00313E16">
        <w:rPr>
          <w:rFonts w:ascii="Tahoma" w:hAnsi="Tahoma" w:cs="Tahoma"/>
          <w:b/>
          <w:sz w:val="20"/>
          <w:szCs w:val="20"/>
        </w:rPr>
        <w:t>Visto,</w:t>
      </w:r>
      <w:r w:rsidRPr="00313E16">
        <w:rPr>
          <w:rFonts w:ascii="Tahoma" w:hAnsi="Tahoma" w:cs="Tahoma"/>
          <w:sz w:val="20"/>
          <w:szCs w:val="20"/>
        </w:rPr>
        <w:t xml:space="preserve"> </w:t>
      </w:r>
      <w:r w:rsidRPr="00313E16">
        <w:rPr>
          <w:rFonts w:ascii="Tahoma" w:hAnsi="Tahoma" w:cs="Tahoma"/>
          <w:color w:val="000000"/>
          <w:sz w:val="20"/>
          <w:szCs w:val="20"/>
        </w:rPr>
        <w:t xml:space="preserve">en sesión de fecha </w:t>
      </w:r>
      <w:r w:rsidR="00B616E4" w:rsidRPr="00313E16">
        <w:rPr>
          <w:rFonts w:ascii="Tahoma" w:hAnsi="Tahoma" w:cs="Tahoma"/>
          <w:color w:val="000000"/>
          <w:sz w:val="20"/>
          <w:szCs w:val="20"/>
        </w:rPr>
        <w:t>1</w:t>
      </w:r>
      <w:r w:rsidRPr="00313E16">
        <w:rPr>
          <w:rFonts w:ascii="Tahoma" w:hAnsi="Tahoma" w:cs="Tahoma"/>
          <w:color w:val="000000"/>
          <w:sz w:val="20"/>
          <w:szCs w:val="20"/>
        </w:rPr>
        <w:t>2 de</w:t>
      </w:r>
      <w:r w:rsidR="00B616E4" w:rsidRPr="00313E16">
        <w:rPr>
          <w:rFonts w:ascii="Tahoma" w:hAnsi="Tahoma" w:cs="Tahoma"/>
          <w:color w:val="000000"/>
          <w:sz w:val="20"/>
          <w:szCs w:val="20"/>
        </w:rPr>
        <w:t xml:space="preserve"> noviembre </w:t>
      </w:r>
      <w:r w:rsidRPr="00313E16">
        <w:rPr>
          <w:rFonts w:ascii="Tahoma" w:hAnsi="Tahoma" w:cs="Tahoma"/>
          <w:color w:val="000000"/>
          <w:sz w:val="20"/>
          <w:szCs w:val="20"/>
        </w:rPr>
        <w:t>de 2007 de la Tercera Sala del Tribunal de Contrataciones y Adquisiciones del Estado el Expediente N.°</w:t>
      </w:r>
      <w:r w:rsidRPr="00313E16">
        <w:rPr>
          <w:rFonts w:ascii="Tahoma" w:hAnsi="Tahoma" w:cs="Tahoma"/>
          <w:sz w:val="20"/>
          <w:szCs w:val="20"/>
        </w:rPr>
        <w:t xml:space="preserve"> </w:t>
      </w:r>
      <w:r w:rsidR="004054C5" w:rsidRPr="00313E16">
        <w:rPr>
          <w:rFonts w:ascii="Tahoma" w:hAnsi="Tahoma" w:cs="Tahoma"/>
          <w:sz w:val="20"/>
          <w:szCs w:val="20"/>
        </w:rPr>
        <w:t>1145</w:t>
      </w:r>
      <w:r w:rsidRPr="00313E16">
        <w:rPr>
          <w:rFonts w:ascii="Tahoma" w:hAnsi="Tahoma" w:cs="Tahoma"/>
          <w:sz w:val="20"/>
          <w:szCs w:val="20"/>
        </w:rPr>
        <w:t>/200</w:t>
      </w:r>
      <w:r w:rsidR="00B616E4" w:rsidRPr="00313E16">
        <w:rPr>
          <w:rFonts w:ascii="Tahoma" w:hAnsi="Tahoma" w:cs="Tahoma"/>
          <w:sz w:val="20"/>
          <w:szCs w:val="20"/>
        </w:rPr>
        <w:t>6</w:t>
      </w:r>
      <w:r w:rsidRPr="00313E16">
        <w:rPr>
          <w:rFonts w:ascii="Tahoma" w:hAnsi="Tahoma" w:cs="Tahoma"/>
          <w:sz w:val="20"/>
          <w:szCs w:val="20"/>
        </w:rPr>
        <w:t>.TC</w:t>
      </w:r>
      <w:r w:rsidRPr="00313E16">
        <w:rPr>
          <w:rFonts w:ascii="Tahoma" w:hAnsi="Tahoma" w:cs="Tahoma"/>
          <w:color w:val="000000"/>
          <w:sz w:val="20"/>
          <w:szCs w:val="20"/>
        </w:rPr>
        <w:t xml:space="preserve"> sobre procedimiento administrativo sancionador contra </w:t>
      </w:r>
      <w:r w:rsidR="004054C5" w:rsidRPr="00313E16">
        <w:rPr>
          <w:rFonts w:ascii="Tahoma" w:hAnsi="Tahoma" w:cs="Tahoma"/>
          <w:sz w:val="20"/>
          <w:szCs w:val="20"/>
        </w:rPr>
        <w:t>la empresa LLANTAS JR E.I.R.L</w:t>
      </w:r>
      <w:r w:rsidR="004054C5" w:rsidRPr="00313E16">
        <w:rPr>
          <w:rFonts w:ascii="Tahoma" w:hAnsi="Tahoma" w:cs="Tahoma"/>
          <w:color w:val="000000"/>
          <w:sz w:val="20"/>
          <w:szCs w:val="20"/>
        </w:rPr>
        <w:t xml:space="preserve"> </w:t>
      </w:r>
      <w:r w:rsidRPr="00313E16">
        <w:rPr>
          <w:rFonts w:ascii="Tahoma" w:hAnsi="Tahoma" w:cs="Tahoma"/>
          <w:color w:val="000000"/>
          <w:sz w:val="20"/>
          <w:szCs w:val="20"/>
        </w:rPr>
        <w:t>por supuesta responsabilidad en la resolución de</w:t>
      </w:r>
      <w:r w:rsidR="004054C5" w:rsidRPr="00313E16">
        <w:rPr>
          <w:rFonts w:ascii="Tahoma" w:hAnsi="Tahoma" w:cs="Tahoma"/>
          <w:color w:val="000000"/>
          <w:sz w:val="20"/>
          <w:szCs w:val="20"/>
        </w:rPr>
        <w:t xml:space="preserve"> </w:t>
      </w:r>
      <w:r w:rsidRPr="00313E16">
        <w:rPr>
          <w:rFonts w:ascii="Tahoma" w:hAnsi="Tahoma" w:cs="Tahoma"/>
          <w:color w:val="000000"/>
          <w:sz w:val="20"/>
          <w:szCs w:val="20"/>
        </w:rPr>
        <w:t>l</w:t>
      </w:r>
      <w:r w:rsidR="004054C5" w:rsidRPr="00313E16">
        <w:rPr>
          <w:rFonts w:ascii="Tahoma" w:hAnsi="Tahoma" w:cs="Tahoma"/>
          <w:color w:val="000000"/>
          <w:sz w:val="20"/>
          <w:szCs w:val="20"/>
        </w:rPr>
        <w:t xml:space="preserve">a Orden de Compra </w:t>
      </w:r>
      <w:r w:rsidRPr="00313E16">
        <w:rPr>
          <w:rFonts w:ascii="Tahoma" w:hAnsi="Tahoma" w:cs="Tahoma"/>
          <w:sz w:val="20"/>
          <w:szCs w:val="20"/>
        </w:rPr>
        <w:t>por causa atribuible a</w:t>
      </w:r>
      <w:r w:rsidR="00B616E4" w:rsidRPr="00313E16">
        <w:rPr>
          <w:rFonts w:ascii="Tahoma" w:hAnsi="Tahoma" w:cs="Tahoma"/>
          <w:sz w:val="20"/>
          <w:szCs w:val="20"/>
        </w:rPr>
        <w:t xml:space="preserve"> </w:t>
      </w:r>
      <w:r w:rsidRPr="00313E16">
        <w:rPr>
          <w:rFonts w:ascii="Tahoma" w:hAnsi="Tahoma" w:cs="Tahoma"/>
          <w:sz w:val="20"/>
          <w:szCs w:val="20"/>
        </w:rPr>
        <w:t>l</w:t>
      </w:r>
      <w:r w:rsidR="00B616E4" w:rsidRPr="00313E16">
        <w:rPr>
          <w:rFonts w:ascii="Tahoma" w:hAnsi="Tahoma" w:cs="Tahoma"/>
          <w:sz w:val="20"/>
          <w:szCs w:val="20"/>
        </w:rPr>
        <w:t>a</w:t>
      </w:r>
      <w:r w:rsidRPr="00313E16">
        <w:rPr>
          <w:rFonts w:ascii="Tahoma" w:hAnsi="Tahoma" w:cs="Tahoma"/>
          <w:sz w:val="20"/>
          <w:szCs w:val="20"/>
        </w:rPr>
        <w:t xml:space="preserve"> Contratista, materia de la </w:t>
      </w:r>
      <w:r w:rsidR="004054C5" w:rsidRPr="00313E16">
        <w:rPr>
          <w:rFonts w:ascii="Tahoma" w:hAnsi="Tahoma" w:cs="Tahoma"/>
          <w:sz w:val="20"/>
          <w:szCs w:val="20"/>
        </w:rPr>
        <w:t>Adjudicación de Menor Cuantía N.º 0094-2006-CEP/DIREDUD, convocada para la adquisición de llantas para el SEP</w:t>
      </w:r>
      <w:r w:rsidRPr="00313E16">
        <w:rPr>
          <w:rFonts w:ascii="Tahoma" w:hAnsi="Tahoma" w:cs="Tahoma"/>
          <w:color w:val="000000"/>
          <w:sz w:val="20"/>
          <w:szCs w:val="20"/>
        </w:rPr>
        <w:t xml:space="preserve">, y; atendiendo a los siguientes:  </w:t>
      </w:r>
    </w:p>
    <w:p w:rsidR="00360605" w:rsidRPr="00313E16" w:rsidRDefault="00360605" w:rsidP="00313E16">
      <w:pPr>
        <w:ind w:firstLine="708"/>
        <w:jc w:val="both"/>
        <w:rPr>
          <w:rFonts w:ascii="Tahoma" w:hAnsi="Tahoma" w:cs="Tahoma"/>
          <w:color w:val="000000"/>
          <w:sz w:val="20"/>
          <w:szCs w:val="20"/>
        </w:rPr>
      </w:pPr>
    </w:p>
    <w:p w:rsidR="00360605" w:rsidRPr="00313E16" w:rsidRDefault="00360605" w:rsidP="00313E16">
      <w:pPr>
        <w:rPr>
          <w:rFonts w:ascii="Tahoma" w:hAnsi="Tahoma" w:cs="Tahoma"/>
          <w:b/>
          <w:shadow/>
          <w:sz w:val="20"/>
          <w:szCs w:val="20"/>
        </w:rPr>
      </w:pPr>
      <w:r w:rsidRPr="00313E16">
        <w:rPr>
          <w:rFonts w:ascii="Tahoma" w:hAnsi="Tahoma" w:cs="Tahoma"/>
          <w:b/>
          <w:shadow/>
          <w:sz w:val="20"/>
          <w:szCs w:val="20"/>
        </w:rPr>
        <w:t>ANTECEDENTES:</w:t>
      </w:r>
    </w:p>
    <w:p w:rsidR="00A06483" w:rsidRPr="00313E16" w:rsidRDefault="00A06483" w:rsidP="00313E16">
      <w:pPr>
        <w:jc w:val="both"/>
        <w:rPr>
          <w:rFonts w:ascii="Tahoma" w:hAnsi="Tahoma" w:cs="Tahoma"/>
          <w:sz w:val="20"/>
          <w:szCs w:val="20"/>
        </w:rPr>
      </w:pPr>
    </w:p>
    <w:p w:rsidR="00A06483" w:rsidRPr="00313E16" w:rsidRDefault="00A06483" w:rsidP="00313E16">
      <w:pPr>
        <w:numPr>
          <w:ilvl w:val="0"/>
          <w:numId w:val="5"/>
        </w:numPr>
        <w:tabs>
          <w:tab w:val="clear" w:pos="454"/>
          <w:tab w:val="num" w:pos="540"/>
        </w:tabs>
        <w:ind w:left="540" w:hanging="540"/>
        <w:jc w:val="both"/>
        <w:rPr>
          <w:rFonts w:ascii="Tahoma" w:hAnsi="Tahoma" w:cs="Tahoma"/>
          <w:sz w:val="20"/>
          <w:szCs w:val="20"/>
        </w:rPr>
      </w:pPr>
      <w:r w:rsidRPr="00313E16">
        <w:rPr>
          <w:rFonts w:ascii="Tahoma" w:hAnsi="Tahoma" w:cs="Tahoma"/>
          <w:sz w:val="20"/>
          <w:szCs w:val="20"/>
        </w:rPr>
        <w:t>El 29 de marzo de de 2006, el Comité Especial Permanente para la adquisición de bienes o contratación de servicios de la Dirección de Educación y Doctrina Policial (DIREDUD) de la Policía Nacional del Perú otorgó la buena pro de la Adjudicación de Menor Cuantía N</w:t>
      </w:r>
      <w:proofErr w:type="gramStart"/>
      <w:r w:rsidRPr="00313E16">
        <w:rPr>
          <w:rFonts w:ascii="Tahoma" w:hAnsi="Tahoma" w:cs="Tahoma"/>
          <w:sz w:val="20"/>
          <w:szCs w:val="20"/>
        </w:rPr>
        <w:t>.º</w:t>
      </w:r>
      <w:proofErr w:type="gramEnd"/>
      <w:r w:rsidRPr="00313E16">
        <w:rPr>
          <w:rFonts w:ascii="Tahoma" w:hAnsi="Tahoma" w:cs="Tahoma"/>
          <w:sz w:val="20"/>
          <w:szCs w:val="20"/>
        </w:rPr>
        <w:t xml:space="preserve"> 0094-2006-CEP/DIREDUD, convocada para la adquisición de llantas para el SEP, a la empresa LLANTAS JR E.I.R.L., en lo sucesivo la Contratista.  </w:t>
      </w:r>
    </w:p>
    <w:p w:rsidR="00A06483" w:rsidRPr="00313E16" w:rsidRDefault="00A06483" w:rsidP="00313E16">
      <w:pPr>
        <w:jc w:val="both"/>
        <w:rPr>
          <w:rFonts w:ascii="Tahoma" w:hAnsi="Tahoma" w:cs="Tahoma"/>
          <w:sz w:val="20"/>
          <w:szCs w:val="20"/>
        </w:rPr>
      </w:pPr>
    </w:p>
    <w:p w:rsidR="00A06483" w:rsidRPr="00313E16" w:rsidRDefault="00A06483" w:rsidP="00313E16">
      <w:pPr>
        <w:numPr>
          <w:ilvl w:val="0"/>
          <w:numId w:val="5"/>
        </w:numPr>
        <w:tabs>
          <w:tab w:val="clear" w:pos="454"/>
          <w:tab w:val="num" w:pos="540"/>
        </w:tabs>
        <w:ind w:left="540" w:hanging="540"/>
        <w:jc w:val="both"/>
        <w:rPr>
          <w:rFonts w:ascii="Tahoma" w:hAnsi="Tahoma" w:cs="Tahoma"/>
          <w:sz w:val="20"/>
          <w:szCs w:val="20"/>
        </w:rPr>
      </w:pPr>
      <w:r w:rsidRPr="00313E16">
        <w:rPr>
          <w:rFonts w:ascii="Tahoma" w:hAnsi="Tahoma" w:cs="Tahoma"/>
          <w:sz w:val="20"/>
          <w:szCs w:val="20"/>
        </w:rPr>
        <w:t>El 29 de marzo de octubre de 2006, mediante Oficio N</w:t>
      </w:r>
      <w:proofErr w:type="gramStart"/>
      <w:r w:rsidRPr="00313E16">
        <w:rPr>
          <w:rFonts w:ascii="Tahoma" w:hAnsi="Tahoma" w:cs="Tahoma"/>
          <w:sz w:val="20"/>
          <w:szCs w:val="20"/>
        </w:rPr>
        <w:t>.º</w:t>
      </w:r>
      <w:proofErr w:type="gramEnd"/>
      <w:r w:rsidRPr="00313E16">
        <w:rPr>
          <w:rFonts w:ascii="Tahoma" w:hAnsi="Tahoma" w:cs="Tahoma"/>
          <w:sz w:val="20"/>
          <w:szCs w:val="20"/>
        </w:rPr>
        <w:t xml:space="preserve"> 0094-06-CEP-DIREDUD-PNP, la Entidad comunicó a la Contratista el otorgamiento de la Buena Pro, notificándolo a efectos de recoger su respectiva orden de compra.</w:t>
      </w:r>
    </w:p>
    <w:p w:rsidR="00A06483" w:rsidRPr="00313E16" w:rsidRDefault="00A06483" w:rsidP="00313E16">
      <w:pPr>
        <w:jc w:val="both"/>
        <w:rPr>
          <w:rFonts w:ascii="Tahoma" w:hAnsi="Tahoma" w:cs="Tahoma"/>
          <w:sz w:val="20"/>
          <w:szCs w:val="20"/>
        </w:rPr>
      </w:pPr>
    </w:p>
    <w:p w:rsidR="00A06483" w:rsidRPr="00313E16" w:rsidRDefault="00A06483" w:rsidP="00313E16">
      <w:pPr>
        <w:numPr>
          <w:ilvl w:val="0"/>
          <w:numId w:val="5"/>
        </w:numPr>
        <w:tabs>
          <w:tab w:val="clear" w:pos="454"/>
          <w:tab w:val="num" w:pos="540"/>
        </w:tabs>
        <w:ind w:left="540" w:hanging="540"/>
        <w:jc w:val="both"/>
        <w:rPr>
          <w:rFonts w:ascii="Tahoma" w:hAnsi="Tahoma" w:cs="Tahoma"/>
          <w:sz w:val="20"/>
          <w:szCs w:val="20"/>
        </w:rPr>
      </w:pPr>
      <w:r w:rsidRPr="00313E16">
        <w:rPr>
          <w:rFonts w:ascii="Tahoma" w:hAnsi="Tahoma" w:cs="Tahoma"/>
          <w:sz w:val="20"/>
          <w:szCs w:val="20"/>
        </w:rPr>
        <w:t>El 12 de abril de 2006, mediante Oficio N.º 092-06-DIREDUD-PNP-ULOG, la Entidad reiteró a la Contratista a fin que proceda recoger la respectiva orden de compra y proceder al internamiento de los bienes derivado de la adjudicación de la Buena Pro del referido proceso de selección.</w:t>
      </w:r>
    </w:p>
    <w:p w:rsidR="00A06483" w:rsidRPr="00313E16" w:rsidRDefault="00A06483" w:rsidP="00313E16">
      <w:pPr>
        <w:jc w:val="both"/>
        <w:rPr>
          <w:rFonts w:ascii="Tahoma" w:hAnsi="Tahoma" w:cs="Tahoma"/>
          <w:sz w:val="20"/>
          <w:szCs w:val="20"/>
        </w:rPr>
      </w:pPr>
    </w:p>
    <w:p w:rsidR="00A06483" w:rsidRPr="00313E16" w:rsidRDefault="00A06483" w:rsidP="00313E16">
      <w:pPr>
        <w:numPr>
          <w:ilvl w:val="0"/>
          <w:numId w:val="5"/>
        </w:numPr>
        <w:tabs>
          <w:tab w:val="clear" w:pos="454"/>
          <w:tab w:val="num" w:pos="540"/>
        </w:tabs>
        <w:ind w:left="540" w:hanging="540"/>
        <w:jc w:val="both"/>
        <w:rPr>
          <w:rFonts w:ascii="Tahoma" w:hAnsi="Tahoma" w:cs="Tahoma"/>
          <w:sz w:val="20"/>
          <w:szCs w:val="20"/>
        </w:rPr>
      </w:pPr>
      <w:r w:rsidRPr="00313E16">
        <w:rPr>
          <w:rFonts w:ascii="Tahoma" w:hAnsi="Tahoma" w:cs="Tahoma"/>
          <w:sz w:val="20"/>
          <w:szCs w:val="20"/>
        </w:rPr>
        <w:t>El 2 de mayo de 2006, mediante Oficio N</w:t>
      </w:r>
      <w:proofErr w:type="gramStart"/>
      <w:r w:rsidRPr="00313E16">
        <w:rPr>
          <w:rFonts w:ascii="Tahoma" w:hAnsi="Tahoma" w:cs="Tahoma"/>
          <w:sz w:val="20"/>
          <w:szCs w:val="20"/>
        </w:rPr>
        <w:t>.º</w:t>
      </w:r>
      <w:proofErr w:type="gramEnd"/>
      <w:r w:rsidRPr="00313E16">
        <w:rPr>
          <w:rFonts w:ascii="Tahoma" w:hAnsi="Tahoma" w:cs="Tahoma"/>
          <w:sz w:val="20"/>
          <w:szCs w:val="20"/>
        </w:rPr>
        <w:t xml:space="preserve"> 099-06-DIREDUD-PNP-ULOG, la Entidad reiteró por última vez a la Contratista a fin que proceda recoger la respectiva orden de compra; bajo apercibimiento de resolver el contrato.</w:t>
      </w:r>
    </w:p>
    <w:p w:rsidR="00C36731" w:rsidRDefault="00C36731" w:rsidP="00C36731">
      <w:pPr>
        <w:jc w:val="both"/>
        <w:rPr>
          <w:rFonts w:ascii="Tahoma" w:hAnsi="Tahoma" w:cs="Tahoma"/>
          <w:sz w:val="20"/>
          <w:szCs w:val="20"/>
        </w:rPr>
      </w:pPr>
    </w:p>
    <w:p w:rsidR="00A06483" w:rsidRPr="00313E16" w:rsidRDefault="00A06483" w:rsidP="00313E16">
      <w:pPr>
        <w:numPr>
          <w:ilvl w:val="0"/>
          <w:numId w:val="5"/>
        </w:numPr>
        <w:tabs>
          <w:tab w:val="clear" w:pos="454"/>
          <w:tab w:val="num" w:pos="540"/>
        </w:tabs>
        <w:ind w:left="540" w:hanging="540"/>
        <w:jc w:val="both"/>
        <w:rPr>
          <w:rFonts w:ascii="Tahoma" w:hAnsi="Tahoma" w:cs="Tahoma"/>
          <w:sz w:val="20"/>
          <w:szCs w:val="20"/>
        </w:rPr>
      </w:pPr>
      <w:r w:rsidRPr="00313E16">
        <w:rPr>
          <w:rFonts w:ascii="Tahoma" w:hAnsi="Tahoma" w:cs="Tahoma"/>
          <w:sz w:val="20"/>
          <w:szCs w:val="20"/>
        </w:rPr>
        <w:t xml:space="preserve">El 12 de mayo, mediante carta s/n, la Contratista informó que por motivos de fuerza mayor no podrá atender los bienes solicitados. </w:t>
      </w:r>
    </w:p>
    <w:p w:rsidR="00C36731" w:rsidRDefault="00C36731" w:rsidP="00C36731">
      <w:pPr>
        <w:jc w:val="both"/>
        <w:rPr>
          <w:rFonts w:ascii="Tahoma" w:hAnsi="Tahoma" w:cs="Tahoma"/>
          <w:sz w:val="20"/>
          <w:szCs w:val="20"/>
        </w:rPr>
      </w:pPr>
    </w:p>
    <w:p w:rsidR="00A06483" w:rsidRPr="00313E16" w:rsidRDefault="00A06483" w:rsidP="00313E16">
      <w:pPr>
        <w:numPr>
          <w:ilvl w:val="0"/>
          <w:numId w:val="5"/>
        </w:numPr>
        <w:tabs>
          <w:tab w:val="clear" w:pos="454"/>
          <w:tab w:val="num" w:pos="540"/>
        </w:tabs>
        <w:ind w:left="540" w:hanging="540"/>
        <w:jc w:val="both"/>
        <w:rPr>
          <w:rFonts w:ascii="Tahoma" w:hAnsi="Tahoma" w:cs="Tahoma"/>
          <w:sz w:val="20"/>
          <w:szCs w:val="20"/>
        </w:rPr>
      </w:pPr>
      <w:r w:rsidRPr="00313E16">
        <w:rPr>
          <w:rFonts w:ascii="Tahoma" w:hAnsi="Tahoma" w:cs="Tahoma"/>
          <w:sz w:val="20"/>
          <w:szCs w:val="20"/>
        </w:rPr>
        <w:t>El 27 de junio de 2006, la Entidad expidió la Resolución Directoral N</w:t>
      </w:r>
      <w:proofErr w:type="gramStart"/>
      <w:r w:rsidRPr="00313E16">
        <w:rPr>
          <w:rFonts w:ascii="Tahoma" w:hAnsi="Tahoma" w:cs="Tahoma"/>
          <w:sz w:val="20"/>
          <w:szCs w:val="20"/>
        </w:rPr>
        <w:t>.º</w:t>
      </w:r>
      <w:proofErr w:type="gramEnd"/>
      <w:r w:rsidRPr="00313E16">
        <w:rPr>
          <w:rFonts w:ascii="Tahoma" w:hAnsi="Tahoma" w:cs="Tahoma"/>
          <w:sz w:val="20"/>
          <w:szCs w:val="20"/>
        </w:rPr>
        <w:t xml:space="preserve"> 604-2006-DIREDUD-PNP, la cual resuelve anular en todos sus extremos la Orden de Compra N.º 26-DIREDUD-OFAD/ULOG-ABA. </w:t>
      </w:r>
    </w:p>
    <w:p w:rsidR="00C36731" w:rsidRDefault="00C36731" w:rsidP="00C36731">
      <w:pPr>
        <w:jc w:val="both"/>
        <w:rPr>
          <w:rFonts w:ascii="Tahoma" w:hAnsi="Tahoma" w:cs="Tahoma"/>
          <w:sz w:val="20"/>
          <w:szCs w:val="20"/>
        </w:rPr>
      </w:pPr>
    </w:p>
    <w:p w:rsidR="00A06483" w:rsidRPr="00313E16" w:rsidRDefault="00A06483" w:rsidP="00313E16">
      <w:pPr>
        <w:numPr>
          <w:ilvl w:val="0"/>
          <w:numId w:val="5"/>
        </w:numPr>
        <w:tabs>
          <w:tab w:val="clear" w:pos="454"/>
          <w:tab w:val="num" w:pos="540"/>
        </w:tabs>
        <w:ind w:left="540" w:hanging="540"/>
        <w:jc w:val="both"/>
        <w:rPr>
          <w:rFonts w:ascii="Tahoma" w:hAnsi="Tahoma" w:cs="Tahoma"/>
          <w:sz w:val="20"/>
          <w:szCs w:val="20"/>
        </w:rPr>
      </w:pPr>
      <w:r w:rsidRPr="00313E16">
        <w:rPr>
          <w:rFonts w:ascii="Tahoma" w:hAnsi="Tahoma" w:cs="Tahoma"/>
          <w:sz w:val="20"/>
          <w:szCs w:val="20"/>
        </w:rPr>
        <w:t>El 22 de agosto de 2006, mediante Oficio N</w:t>
      </w:r>
      <w:proofErr w:type="gramStart"/>
      <w:r w:rsidRPr="00313E16">
        <w:rPr>
          <w:rFonts w:ascii="Tahoma" w:hAnsi="Tahoma" w:cs="Tahoma"/>
          <w:sz w:val="20"/>
          <w:szCs w:val="20"/>
        </w:rPr>
        <w:t>.º</w:t>
      </w:r>
      <w:proofErr w:type="gramEnd"/>
      <w:r w:rsidRPr="00313E16">
        <w:rPr>
          <w:rFonts w:ascii="Tahoma" w:hAnsi="Tahoma" w:cs="Tahoma"/>
          <w:sz w:val="20"/>
          <w:szCs w:val="20"/>
        </w:rPr>
        <w:t xml:space="preserve"> 224-2006-DIREDUD-PNP/OFAD, la Entidad puso en conocimiento del Tribunal de Contrataciones y Adquisiciones del Estado, en lo sucesivo el Tribunal, que se anuló la Orden de Compra N.º 26-DIREDUD-OFAD/ULOG-</w:t>
      </w:r>
      <w:r w:rsidRPr="00313E16">
        <w:rPr>
          <w:rFonts w:ascii="Tahoma" w:hAnsi="Tahoma" w:cs="Tahoma"/>
          <w:sz w:val="20"/>
          <w:szCs w:val="20"/>
        </w:rPr>
        <w:lastRenderedPageBreak/>
        <w:t>ABA por causa atribuible a la Contratista, materia de la Adjudicación de Menor Cuantía N.º 0094-2006-CEP/DIREDUD.</w:t>
      </w:r>
    </w:p>
    <w:p w:rsidR="00C36731" w:rsidRDefault="00C36731" w:rsidP="00C36731">
      <w:pPr>
        <w:jc w:val="both"/>
        <w:rPr>
          <w:rFonts w:ascii="Tahoma" w:hAnsi="Tahoma" w:cs="Tahoma"/>
          <w:sz w:val="20"/>
          <w:szCs w:val="20"/>
        </w:rPr>
      </w:pPr>
    </w:p>
    <w:p w:rsidR="00A06483" w:rsidRPr="00313E16" w:rsidRDefault="00A06483" w:rsidP="00313E16">
      <w:pPr>
        <w:numPr>
          <w:ilvl w:val="0"/>
          <w:numId w:val="5"/>
        </w:numPr>
        <w:tabs>
          <w:tab w:val="clear" w:pos="454"/>
          <w:tab w:val="num" w:pos="540"/>
        </w:tabs>
        <w:ind w:left="540" w:hanging="540"/>
        <w:jc w:val="both"/>
        <w:rPr>
          <w:rFonts w:ascii="Tahoma" w:hAnsi="Tahoma" w:cs="Tahoma"/>
          <w:sz w:val="20"/>
          <w:szCs w:val="20"/>
        </w:rPr>
      </w:pPr>
      <w:r w:rsidRPr="00313E16">
        <w:rPr>
          <w:rFonts w:ascii="Tahoma" w:hAnsi="Tahoma" w:cs="Tahoma"/>
          <w:sz w:val="20"/>
          <w:szCs w:val="20"/>
        </w:rPr>
        <w:t>Mediante decreto de fecha 25 de agosto de 2006, el Tribunal requirió a la Entidad a  fin que remita entre otros, el informe técnico legal de su asesoría sobre los hechos denunciados y los antecedentes administrativos.</w:t>
      </w:r>
    </w:p>
    <w:p w:rsidR="00C36731" w:rsidRDefault="00C36731" w:rsidP="00C36731">
      <w:pPr>
        <w:jc w:val="both"/>
        <w:rPr>
          <w:rFonts w:ascii="Tahoma" w:hAnsi="Tahoma" w:cs="Tahoma"/>
          <w:sz w:val="20"/>
          <w:szCs w:val="20"/>
        </w:rPr>
      </w:pPr>
    </w:p>
    <w:p w:rsidR="00A06483" w:rsidRPr="00313E16" w:rsidRDefault="00A06483" w:rsidP="00313E16">
      <w:pPr>
        <w:numPr>
          <w:ilvl w:val="0"/>
          <w:numId w:val="5"/>
        </w:numPr>
        <w:tabs>
          <w:tab w:val="clear" w:pos="454"/>
          <w:tab w:val="num" w:pos="540"/>
        </w:tabs>
        <w:ind w:left="540" w:hanging="540"/>
        <w:jc w:val="both"/>
        <w:rPr>
          <w:rFonts w:ascii="Tahoma" w:hAnsi="Tahoma" w:cs="Tahoma"/>
          <w:sz w:val="20"/>
          <w:szCs w:val="20"/>
        </w:rPr>
      </w:pPr>
      <w:r w:rsidRPr="00313E16">
        <w:rPr>
          <w:rFonts w:ascii="Tahoma" w:hAnsi="Tahoma" w:cs="Tahoma"/>
          <w:sz w:val="20"/>
          <w:szCs w:val="20"/>
        </w:rPr>
        <w:t>El 27 de octubre de 2006, mediante Oficio N</w:t>
      </w:r>
      <w:proofErr w:type="gramStart"/>
      <w:r w:rsidRPr="00313E16">
        <w:rPr>
          <w:rFonts w:ascii="Tahoma" w:hAnsi="Tahoma" w:cs="Tahoma"/>
          <w:sz w:val="20"/>
          <w:szCs w:val="20"/>
        </w:rPr>
        <w:t>.º</w:t>
      </w:r>
      <w:proofErr w:type="gramEnd"/>
      <w:r w:rsidRPr="00313E16">
        <w:rPr>
          <w:rFonts w:ascii="Tahoma" w:hAnsi="Tahoma" w:cs="Tahoma"/>
          <w:sz w:val="20"/>
          <w:szCs w:val="20"/>
        </w:rPr>
        <w:t xml:space="preserve"> 213-2006-DIREDUD-PNP/OFAD-ULOG, la Entidad remitió de manera parcial documentación solicitada.</w:t>
      </w:r>
    </w:p>
    <w:p w:rsidR="00C36731" w:rsidRDefault="00C36731" w:rsidP="00C36731">
      <w:pPr>
        <w:jc w:val="both"/>
        <w:rPr>
          <w:rFonts w:ascii="Tahoma" w:hAnsi="Tahoma" w:cs="Tahoma"/>
          <w:sz w:val="20"/>
          <w:szCs w:val="20"/>
        </w:rPr>
      </w:pPr>
    </w:p>
    <w:p w:rsidR="00A06483" w:rsidRPr="00313E16" w:rsidRDefault="00A06483" w:rsidP="00313E16">
      <w:pPr>
        <w:numPr>
          <w:ilvl w:val="0"/>
          <w:numId w:val="5"/>
        </w:numPr>
        <w:tabs>
          <w:tab w:val="clear" w:pos="454"/>
          <w:tab w:val="num" w:pos="540"/>
        </w:tabs>
        <w:ind w:left="540" w:hanging="540"/>
        <w:jc w:val="both"/>
        <w:rPr>
          <w:rFonts w:ascii="Tahoma" w:hAnsi="Tahoma" w:cs="Tahoma"/>
          <w:sz w:val="20"/>
          <w:szCs w:val="20"/>
        </w:rPr>
      </w:pPr>
      <w:r w:rsidRPr="00313E16">
        <w:rPr>
          <w:rFonts w:ascii="Tahoma" w:hAnsi="Tahoma" w:cs="Tahoma"/>
          <w:sz w:val="20"/>
          <w:szCs w:val="20"/>
        </w:rPr>
        <w:t>Mediante decreto de fecha 30 de octubre de 2006, el Tribunal reiteró a la Entidad a fin que remita lo solicitado, con conocimiento de su Órgano de Control Institucional, para los fines de Ley.</w:t>
      </w:r>
    </w:p>
    <w:p w:rsidR="00C36731" w:rsidRDefault="00C36731" w:rsidP="00C36731">
      <w:pPr>
        <w:jc w:val="both"/>
        <w:rPr>
          <w:rFonts w:ascii="Tahoma" w:hAnsi="Tahoma" w:cs="Tahoma"/>
          <w:sz w:val="20"/>
          <w:szCs w:val="20"/>
        </w:rPr>
      </w:pPr>
    </w:p>
    <w:p w:rsidR="00A06483" w:rsidRPr="00313E16" w:rsidRDefault="00A06483" w:rsidP="00313E16">
      <w:pPr>
        <w:numPr>
          <w:ilvl w:val="0"/>
          <w:numId w:val="5"/>
        </w:numPr>
        <w:tabs>
          <w:tab w:val="clear" w:pos="454"/>
          <w:tab w:val="num" w:pos="540"/>
        </w:tabs>
        <w:ind w:left="540" w:hanging="540"/>
        <w:jc w:val="both"/>
        <w:rPr>
          <w:rFonts w:ascii="Tahoma" w:hAnsi="Tahoma" w:cs="Tahoma"/>
          <w:sz w:val="20"/>
          <w:szCs w:val="20"/>
        </w:rPr>
      </w:pPr>
      <w:r w:rsidRPr="00313E16">
        <w:rPr>
          <w:rFonts w:ascii="Tahoma" w:hAnsi="Tahoma" w:cs="Tahoma"/>
          <w:sz w:val="20"/>
          <w:szCs w:val="20"/>
        </w:rPr>
        <w:t>El 21 de febrero de 2007, mediante Oficio S/N-2007-DIREDUD-OFAD/ULOG-ABA, la Entidad remitió la documentación solicitada.</w:t>
      </w:r>
    </w:p>
    <w:p w:rsidR="00C36731" w:rsidRDefault="00C36731" w:rsidP="00C36731">
      <w:pPr>
        <w:jc w:val="both"/>
        <w:rPr>
          <w:rFonts w:ascii="Tahoma" w:hAnsi="Tahoma" w:cs="Tahoma"/>
          <w:sz w:val="20"/>
          <w:szCs w:val="20"/>
        </w:rPr>
      </w:pPr>
    </w:p>
    <w:p w:rsidR="00A06483" w:rsidRPr="00313E16" w:rsidRDefault="00A06483" w:rsidP="00313E16">
      <w:pPr>
        <w:numPr>
          <w:ilvl w:val="0"/>
          <w:numId w:val="5"/>
        </w:numPr>
        <w:tabs>
          <w:tab w:val="clear" w:pos="454"/>
          <w:tab w:val="num" w:pos="540"/>
        </w:tabs>
        <w:ind w:left="540" w:hanging="540"/>
        <w:jc w:val="both"/>
        <w:rPr>
          <w:rFonts w:ascii="Tahoma" w:hAnsi="Tahoma" w:cs="Tahoma"/>
          <w:sz w:val="20"/>
          <w:szCs w:val="20"/>
        </w:rPr>
      </w:pPr>
      <w:r w:rsidRPr="00313E16">
        <w:rPr>
          <w:rFonts w:ascii="Tahoma" w:hAnsi="Tahoma" w:cs="Tahoma"/>
          <w:sz w:val="20"/>
          <w:szCs w:val="20"/>
        </w:rPr>
        <w:t>Mediante decreto de fecha 22 de febrero de 2007, el Tribunal dispuso el inicio del procedimiento administrativo sancionador a la Contratista por supuesta responsabilidad en la resolución de la Orden de Compra N</w:t>
      </w:r>
      <w:proofErr w:type="gramStart"/>
      <w:r w:rsidRPr="00313E16">
        <w:rPr>
          <w:rFonts w:ascii="Tahoma" w:hAnsi="Tahoma" w:cs="Tahoma"/>
          <w:sz w:val="20"/>
          <w:szCs w:val="20"/>
        </w:rPr>
        <w:t>.º</w:t>
      </w:r>
      <w:proofErr w:type="gramEnd"/>
      <w:r w:rsidRPr="00313E16">
        <w:rPr>
          <w:rFonts w:ascii="Tahoma" w:hAnsi="Tahoma" w:cs="Tahoma"/>
          <w:sz w:val="20"/>
          <w:szCs w:val="20"/>
        </w:rPr>
        <w:t xml:space="preserve"> 26-DIREDUD-OFAD/ULOG-ABA por causa atribuible a su parte, emplazándolo para que cumpla con formular sus descargos en el plazo de diez (10) días, bajo apercibimiento de resolver el presente procedimiento con la documentación obrante en autos.</w:t>
      </w:r>
    </w:p>
    <w:p w:rsidR="00C36731" w:rsidRDefault="00C36731" w:rsidP="00C36731">
      <w:pPr>
        <w:jc w:val="both"/>
        <w:rPr>
          <w:rFonts w:ascii="Tahoma" w:hAnsi="Tahoma" w:cs="Tahoma"/>
          <w:sz w:val="20"/>
          <w:szCs w:val="20"/>
        </w:rPr>
      </w:pPr>
    </w:p>
    <w:p w:rsidR="00A06483" w:rsidRPr="00313E16" w:rsidRDefault="00A06483" w:rsidP="00313E16">
      <w:pPr>
        <w:numPr>
          <w:ilvl w:val="0"/>
          <w:numId w:val="5"/>
        </w:numPr>
        <w:tabs>
          <w:tab w:val="clear" w:pos="454"/>
          <w:tab w:val="num" w:pos="540"/>
        </w:tabs>
        <w:ind w:left="540" w:hanging="540"/>
        <w:jc w:val="both"/>
        <w:rPr>
          <w:rFonts w:ascii="Tahoma" w:hAnsi="Tahoma" w:cs="Tahoma"/>
          <w:sz w:val="20"/>
          <w:szCs w:val="20"/>
        </w:rPr>
      </w:pPr>
      <w:r w:rsidRPr="00313E16">
        <w:rPr>
          <w:rFonts w:ascii="Tahoma" w:hAnsi="Tahoma" w:cs="Tahoma"/>
          <w:sz w:val="20"/>
          <w:szCs w:val="20"/>
        </w:rPr>
        <w:t xml:space="preserve">Mediante decreto de fecha 27 de marzo de 2007, el Tribunal dispuso que se publique en el Boletín Oficial del Diario Oficial el </w:t>
      </w:r>
      <w:proofErr w:type="gramStart"/>
      <w:r w:rsidRPr="00313E16">
        <w:rPr>
          <w:rFonts w:ascii="Tahoma" w:hAnsi="Tahoma" w:cs="Tahoma"/>
          <w:sz w:val="20"/>
          <w:szCs w:val="20"/>
        </w:rPr>
        <w:t>Peruano</w:t>
      </w:r>
      <w:proofErr w:type="gramEnd"/>
      <w:r w:rsidRPr="00313E16">
        <w:rPr>
          <w:rFonts w:ascii="Tahoma" w:hAnsi="Tahoma" w:cs="Tahoma"/>
          <w:sz w:val="20"/>
          <w:szCs w:val="20"/>
        </w:rPr>
        <w:t xml:space="preserve"> la notificación del inicio del procedimiento administrativo sancionador la Contratista por domicilio incierto. </w:t>
      </w:r>
    </w:p>
    <w:p w:rsidR="00C36731" w:rsidRDefault="00C36731" w:rsidP="00C36731">
      <w:pPr>
        <w:jc w:val="both"/>
        <w:rPr>
          <w:rFonts w:ascii="Tahoma" w:hAnsi="Tahoma" w:cs="Tahoma"/>
          <w:sz w:val="20"/>
          <w:szCs w:val="20"/>
        </w:rPr>
      </w:pPr>
    </w:p>
    <w:p w:rsidR="00A06483" w:rsidRPr="00313E16" w:rsidRDefault="00A06483" w:rsidP="00313E16">
      <w:pPr>
        <w:numPr>
          <w:ilvl w:val="0"/>
          <w:numId w:val="5"/>
        </w:numPr>
        <w:tabs>
          <w:tab w:val="clear" w:pos="454"/>
          <w:tab w:val="num" w:pos="540"/>
        </w:tabs>
        <w:ind w:left="540" w:hanging="540"/>
        <w:jc w:val="both"/>
        <w:rPr>
          <w:rFonts w:ascii="Tahoma" w:hAnsi="Tahoma" w:cs="Tahoma"/>
          <w:sz w:val="20"/>
          <w:szCs w:val="20"/>
        </w:rPr>
      </w:pPr>
      <w:r w:rsidRPr="00313E16">
        <w:rPr>
          <w:rFonts w:ascii="Tahoma" w:hAnsi="Tahoma" w:cs="Tahoma"/>
          <w:sz w:val="20"/>
          <w:szCs w:val="20"/>
        </w:rPr>
        <w:t>No habiendo presentado la Contratista dentro del plazo de Ley sus respectivos descargos, mediante decreto de fecha 29 de mayo de 2007, previa razón de la Secretaria del Tribunal, se hizo efectivo el apercibimiento de resolver con la documentación obrante en autos y se remitió el expediente a la Tercera Sala del Tribunal, constituida mediante Resolución Nº 279-2007-CONSUCODE/PRE del 21 de mayo del 2007.</w:t>
      </w:r>
    </w:p>
    <w:p w:rsidR="00C36731" w:rsidRDefault="00C36731" w:rsidP="00C36731">
      <w:pPr>
        <w:jc w:val="both"/>
        <w:rPr>
          <w:rFonts w:ascii="Tahoma" w:hAnsi="Tahoma" w:cs="Tahoma"/>
          <w:sz w:val="20"/>
          <w:szCs w:val="20"/>
        </w:rPr>
      </w:pPr>
    </w:p>
    <w:p w:rsidR="00A06483" w:rsidRPr="00313E16" w:rsidRDefault="00A06483" w:rsidP="00313E16">
      <w:pPr>
        <w:numPr>
          <w:ilvl w:val="0"/>
          <w:numId w:val="5"/>
        </w:numPr>
        <w:tabs>
          <w:tab w:val="clear" w:pos="454"/>
          <w:tab w:val="num" w:pos="540"/>
        </w:tabs>
        <w:ind w:left="540" w:hanging="540"/>
        <w:jc w:val="both"/>
        <w:rPr>
          <w:rFonts w:ascii="Tahoma" w:hAnsi="Tahoma" w:cs="Tahoma"/>
          <w:sz w:val="20"/>
          <w:szCs w:val="20"/>
        </w:rPr>
      </w:pPr>
      <w:r w:rsidRPr="00313E16">
        <w:rPr>
          <w:rFonts w:ascii="Tahoma" w:hAnsi="Tahoma" w:cs="Tahoma"/>
          <w:sz w:val="20"/>
          <w:szCs w:val="20"/>
        </w:rPr>
        <w:t>Mediante decreto de fecha 14 de agosto de 2007, el Tribunal requirió información adicional a la Entidad, a fin que remita copia legible de la comunicaciones efectuadas a la Contratista para el recojo de la citada orden de compra, así como copia legible de la carta presentada por la Contratista mediante la cual se desiste de  atender los bienes solicitados.</w:t>
      </w:r>
    </w:p>
    <w:p w:rsidR="00C36731" w:rsidRDefault="00C36731" w:rsidP="00C36731">
      <w:pPr>
        <w:jc w:val="both"/>
        <w:rPr>
          <w:rFonts w:ascii="Tahoma" w:hAnsi="Tahoma" w:cs="Tahoma"/>
          <w:sz w:val="20"/>
          <w:szCs w:val="20"/>
        </w:rPr>
      </w:pPr>
    </w:p>
    <w:p w:rsidR="00A06483" w:rsidRPr="00313E16" w:rsidRDefault="00A06483" w:rsidP="00313E16">
      <w:pPr>
        <w:numPr>
          <w:ilvl w:val="0"/>
          <w:numId w:val="5"/>
        </w:numPr>
        <w:tabs>
          <w:tab w:val="clear" w:pos="454"/>
          <w:tab w:val="num" w:pos="540"/>
        </w:tabs>
        <w:ind w:left="540" w:hanging="540"/>
        <w:jc w:val="both"/>
        <w:rPr>
          <w:rFonts w:ascii="Tahoma" w:hAnsi="Tahoma" w:cs="Tahoma"/>
          <w:sz w:val="20"/>
          <w:szCs w:val="20"/>
        </w:rPr>
      </w:pPr>
      <w:r w:rsidRPr="00313E16">
        <w:rPr>
          <w:rFonts w:ascii="Tahoma" w:hAnsi="Tahoma" w:cs="Tahoma"/>
          <w:sz w:val="20"/>
          <w:szCs w:val="20"/>
        </w:rPr>
        <w:t xml:space="preserve">No habiendo remitido la Entidad la documentación solicitada, mediante decreto de fecha 28 de agosto de 2007, el Tribunal reiteró a la Entidad que remita lo solicitado; bajo apercibimiento de resolver con la documentación obrante en autos.  </w:t>
      </w:r>
    </w:p>
    <w:p w:rsidR="00C36731" w:rsidRDefault="00C36731" w:rsidP="00C36731">
      <w:pPr>
        <w:jc w:val="both"/>
        <w:rPr>
          <w:rFonts w:ascii="Tahoma" w:hAnsi="Tahoma" w:cs="Tahoma"/>
          <w:sz w:val="20"/>
          <w:szCs w:val="20"/>
        </w:rPr>
      </w:pPr>
    </w:p>
    <w:p w:rsidR="00A06483" w:rsidRPr="00313E16" w:rsidRDefault="00A06483" w:rsidP="00313E16">
      <w:pPr>
        <w:numPr>
          <w:ilvl w:val="0"/>
          <w:numId w:val="5"/>
        </w:numPr>
        <w:tabs>
          <w:tab w:val="clear" w:pos="454"/>
          <w:tab w:val="num" w:pos="540"/>
        </w:tabs>
        <w:ind w:left="540" w:hanging="540"/>
        <w:jc w:val="both"/>
        <w:rPr>
          <w:rFonts w:ascii="Tahoma" w:hAnsi="Tahoma" w:cs="Tahoma"/>
          <w:sz w:val="20"/>
          <w:szCs w:val="20"/>
        </w:rPr>
      </w:pPr>
      <w:r w:rsidRPr="00313E16">
        <w:rPr>
          <w:rFonts w:ascii="Tahoma" w:hAnsi="Tahoma" w:cs="Tahoma"/>
          <w:sz w:val="20"/>
          <w:szCs w:val="20"/>
        </w:rPr>
        <w:t xml:space="preserve">Habiendo vencido el plazo otorgado, sin que la Entidad remita lo solicitado, mediante decreto de fecha 1 de octubre de 2007, el Tribunal hizo efectivo a la Entidad el apercibimiento de resolver con la documentación obrante en autos, </w:t>
      </w:r>
    </w:p>
    <w:p w:rsidR="00A06483" w:rsidRPr="00313E16" w:rsidRDefault="00A06483" w:rsidP="00313E16">
      <w:pPr>
        <w:jc w:val="both"/>
        <w:rPr>
          <w:rFonts w:ascii="Tahoma" w:hAnsi="Tahoma" w:cs="Tahoma"/>
          <w:b/>
          <w:shadow/>
          <w:sz w:val="20"/>
          <w:szCs w:val="20"/>
        </w:rPr>
      </w:pPr>
    </w:p>
    <w:p w:rsidR="00360605" w:rsidRPr="00313E16" w:rsidRDefault="00360605" w:rsidP="00313E16">
      <w:pPr>
        <w:jc w:val="both"/>
        <w:rPr>
          <w:rFonts w:ascii="Tahoma" w:hAnsi="Tahoma" w:cs="Tahoma"/>
          <w:shadow/>
          <w:sz w:val="20"/>
          <w:szCs w:val="20"/>
        </w:rPr>
      </w:pPr>
      <w:r w:rsidRPr="00313E16">
        <w:rPr>
          <w:rFonts w:ascii="Tahoma" w:hAnsi="Tahoma" w:cs="Tahoma"/>
          <w:b/>
          <w:shadow/>
          <w:sz w:val="20"/>
          <w:szCs w:val="20"/>
        </w:rPr>
        <w:lastRenderedPageBreak/>
        <w:t>FUNDAMENTACION</w:t>
      </w:r>
    </w:p>
    <w:p w:rsidR="00DC14C0" w:rsidRPr="00313E16" w:rsidRDefault="00DC14C0" w:rsidP="00313E16">
      <w:pPr>
        <w:tabs>
          <w:tab w:val="num" w:pos="720"/>
        </w:tabs>
        <w:ind w:left="360"/>
        <w:jc w:val="both"/>
        <w:rPr>
          <w:rFonts w:ascii="Tahoma" w:hAnsi="Tahoma" w:cs="Tahoma"/>
          <w:sz w:val="20"/>
          <w:szCs w:val="20"/>
        </w:rPr>
      </w:pPr>
    </w:p>
    <w:p w:rsidR="00DC14C0" w:rsidRPr="00313E16" w:rsidRDefault="00DC14C0" w:rsidP="00313E16">
      <w:pPr>
        <w:numPr>
          <w:ilvl w:val="0"/>
          <w:numId w:val="3"/>
        </w:numPr>
        <w:tabs>
          <w:tab w:val="left" w:pos="8280"/>
        </w:tabs>
        <w:jc w:val="both"/>
        <w:rPr>
          <w:rFonts w:ascii="Tahoma" w:hAnsi="Tahoma" w:cs="Tahoma"/>
          <w:b/>
          <w:sz w:val="20"/>
          <w:szCs w:val="20"/>
        </w:rPr>
      </w:pPr>
      <w:r w:rsidRPr="00313E16">
        <w:rPr>
          <w:rFonts w:ascii="Tahoma" w:hAnsi="Tahoma" w:cs="Tahoma"/>
          <w:sz w:val="20"/>
          <w:szCs w:val="20"/>
        </w:rPr>
        <w:t>El presente procedimiento está referido a la supuesta responsabilidad de la empresa LLANTAS JR E.I.R.L. por la resolución de la Orden de Compra N.º 26-DIREDUD-OFAD/ULOG-ABA por causa atribuible a la Contratista, materia de la Adjudicación de Menor Cuantía N.º 0094-2006-CEP/DIREDUD; supuesto de hecho del tipo legal previsto en el numeral 2) del artículo 294</w:t>
      </w:r>
      <w:bookmarkStart w:id="0" w:name="_ftnref2"/>
      <w:r w:rsidR="00396B41" w:rsidRPr="00313E16">
        <w:rPr>
          <w:rFonts w:ascii="Tahoma" w:hAnsi="Tahoma" w:cs="Tahoma"/>
          <w:sz w:val="20"/>
          <w:szCs w:val="20"/>
        </w:rPr>
        <w:fldChar w:fldCharType="begin"/>
      </w:r>
      <w:r w:rsidRPr="00313E16">
        <w:rPr>
          <w:rFonts w:ascii="Tahoma" w:hAnsi="Tahoma" w:cs="Tahoma"/>
          <w:sz w:val="20"/>
          <w:szCs w:val="20"/>
        </w:rPr>
        <w:instrText xml:space="preserve"> HYPERLINK "file:///C:\\Documents%20and%20Settings\\gllano\\Configuración%20local\\Temp\\RES590-2007-TC-S3.htm" \l "_ftn2#_ftn2" \o "" </w:instrText>
      </w:r>
      <w:r w:rsidR="00396B41" w:rsidRPr="00313E16">
        <w:rPr>
          <w:rFonts w:ascii="Tahoma" w:hAnsi="Tahoma" w:cs="Tahoma"/>
          <w:sz w:val="20"/>
          <w:szCs w:val="20"/>
        </w:rPr>
        <w:fldChar w:fldCharType="end"/>
      </w:r>
      <w:bookmarkEnd w:id="0"/>
      <w:r w:rsidRPr="00313E16">
        <w:rPr>
          <w:rFonts w:ascii="Tahoma" w:hAnsi="Tahoma" w:cs="Tahoma"/>
          <w:sz w:val="20"/>
          <w:szCs w:val="20"/>
        </w:rPr>
        <w:t xml:space="preserve"> del Reglamento</w:t>
      </w:r>
      <w:r w:rsidRPr="00313E16">
        <w:rPr>
          <w:rStyle w:val="Refdenotaalpie"/>
          <w:rFonts w:ascii="Tahoma" w:hAnsi="Tahoma" w:cs="Tahoma"/>
          <w:sz w:val="20"/>
          <w:szCs w:val="20"/>
        </w:rPr>
        <w:footnoteReference w:id="2"/>
      </w:r>
      <w:r w:rsidRPr="00313E16">
        <w:rPr>
          <w:rFonts w:ascii="Tahoma" w:hAnsi="Tahoma" w:cs="Tahoma"/>
          <w:sz w:val="20"/>
          <w:szCs w:val="20"/>
        </w:rPr>
        <w:t>, norma vigente al momento de suscitado los hechos imputados.</w:t>
      </w:r>
    </w:p>
    <w:p w:rsidR="00DC14C0" w:rsidRPr="00313E16" w:rsidRDefault="00DC14C0" w:rsidP="00313E16">
      <w:pPr>
        <w:tabs>
          <w:tab w:val="left" w:pos="8280"/>
        </w:tabs>
        <w:ind w:left="360"/>
        <w:jc w:val="both"/>
        <w:rPr>
          <w:rFonts w:ascii="Tahoma" w:hAnsi="Tahoma" w:cs="Tahoma"/>
          <w:b/>
          <w:sz w:val="20"/>
          <w:szCs w:val="20"/>
        </w:rPr>
      </w:pPr>
    </w:p>
    <w:p w:rsidR="00DC14C0" w:rsidRPr="00313E16" w:rsidRDefault="00DC14C0" w:rsidP="00313E16">
      <w:pPr>
        <w:numPr>
          <w:ilvl w:val="0"/>
          <w:numId w:val="3"/>
        </w:numPr>
        <w:tabs>
          <w:tab w:val="left" w:pos="8280"/>
        </w:tabs>
        <w:jc w:val="both"/>
        <w:rPr>
          <w:rFonts w:ascii="Tahoma" w:hAnsi="Tahoma" w:cs="Tahoma"/>
          <w:b/>
          <w:sz w:val="20"/>
          <w:szCs w:val="20"/>
        </w:rPr>
      </w:pPr>
      <w:r w:rsidRPr="00313E16">
        <w:rPr>
          <w:rFonts w:ascii="Tahoma" w:hAnsi="Tahoma" w:cs="Tahoma"/>
          <w:sz w:val="20"/>
          <w:szCs w:val="20"/>
        </w:rPr>
        <w:t>En los casos de las adjudicaciones de menor cuantía, el artículo 197 del Reglamento prevé que para este caso, distintas a las convocadas para la ejecución y consultoría de obras, el contrato podrá perfeccionarse con la recepción de la orden de compra o de servicio.</w:t>
      </w:r>
    </w:p>
    <w:p w:rsidR="00DC14C0" w:rsidRPr="00313E16" w:rsidRDefault="00DC14C0" w:rsidP="00313E16">
      <w:pPr>
        <w:tabs>
          <w:tab w:val="left" w:pos="8280"/>
        </w:tabs>
        <w:jc w:val="both"/>
        <w:rPr>
          <w:rFonts w:ascii="Tahoma" w:hAnsi="Tahoma" w:cs="Tahoma"/>
          <w:sz w:val="20"/>
          <w:szCs w:val="20"/>
        </w:rPr>
      </w:pPr>
    </w:p>
    <w:p w:rsidR="00DC14C0" w:rsidRPr="00313E16" w:rsidRDefault="00DC14C0" w:rsidP="00313E16">
      <w:pPr>
        <w:numPr>
          <w:ilvl w:val="0"/>
          <w:numId w:val="3"/>
        </w:numPr>
        <w:tabs>
          <w:tab w:val="left" w:pos="8280"/>
        </w:tabs>
        <w:jc w:val="both"/>
        <w:rPr>
          <w:rFonts w:ascii="Tahoma" w:hAnsi="Tahoma" w:cs="Tahoma"/>
          <w:b/>
          <w:sz w:val="20"/>
          <w:szCs w:val="20"/>
        </w:rPr>
      </w:pPr>
      <w:r w:rsidRPr="00313E16">
        <w:rPr>
          <w:rFonts w:ascii="Tahoma" w:hAnsi="Tahoma" w:cs="Tahoma"/>
          <w:sz w:val="20"/>
          <w:szCs w:val="20"/>
        </w:rPr>
        <w:t>El procedimiento para resolución del contrato ha sido previsto en el inciso c) del artículo 41 del Texto Único de la Ley de Contrataciones y Adquisiciones del Estado, aprobado por Decreto Supremo N</w:t>
      </w:r>
      <w:proofErr w:type="gramStart"/>
      <w:r w:rsidRPr="00313E16">
        <w:rPr>
          <w:rFonts w:ascii="Tahoma" w:hAnsi="Tahoma" w:cs="Tahoma"/>
          <w:sz w:val="20"/>
          <w:szCs w:val="20"/>
        </w:rPr>
        <w:t>.º</w:t>
      </w:r>
      <w:proofErr w:type="gramEnd"/>
      <w:r w:rsidRPr="00313E16">
        <w:rPr>
          <w:rFonts w:ascii="Tahoma" w:hAnsi="Tahoma" w:cs="Tahoma"/>
          <w:sz w:val="20"/>
          <w:szCs w:val="20"/>
        </w:rPr>
        <w:t xml:space="preserve"> 083-2004-PCM, en concordancia con el numeral 1) del artículo 225º del Reglamento, los cuales disponen que </w:t>
      </w:r>
      <w:smartTag w:uri="urn:schemas-microsoft-com:office:smarttags" w:element="PersonName">
        <w:smartTagPr>
          <w:attr w:name="ProductID" w:val="la Entidad"/>
        </w:smartTagPr>
        <w:r w:rsidRPr="00313E16">
          <w:rPr>
            <w:rFonts w:ascii="Tahoma" w:hAnsi="Tahoma" w:cs="Tahoma"/>
            <w:sz w:val="20"/>
            <w:szCs w:val="20"/>
          </w:rPr>
          <w:t>la Entidad</w:t>
        </w:r>
      </w:smartTag>
      <w:r w:rsidRPr="00313E16">
        <w:rPr>
          <w:rFonts w:ascii="Tahoma" w:hAnsi="Tahoma" w:cs="Tahoma"/>
          <w:sz w:val="20"/>
          <w:szCs w:val="20"/>
        </w:rPr>
        <w:t xml:space="preserve"> podrá resolver el contrato, si es que la Contratista incumple injustificadamente sus obligaciones contractuales, legales o reglamentarias, pese a haber sido requerido para ello.</w:t>
      </w:r>
    </w:p>
    <w:p w:rsidR="00DC14C0" w:rsidRPr="00313E16" w:rsidRDefault="00DC14C0" w:rsidP="00313E16">
      <w:pPr>
        <w:tabs>
          <w:tab w:val="left" w:pos="8280"/>
        </w:tabs>
        <w:jc w:val="both"/>
        <w:rPr>
          <w:rFonts w:ascii="Tahoma" w:hAnsi="Tahoma" w:cs="Tahoma"/>
          <w:sz w:val="20"/>
          <w:szCs w:val="20"/>
        </w:rPr>
      </w:pPr>
    </w:p>
    <w:p w:rsidR="00DC14C0" w:rsidRPr="00313E16" w:rsidRDefault="00DC14C0" w:rsidP="00313E16">
      <w:pPr>
        <w:numPr>
          <w:ilvl w:val="0"/>
          <w:numId w:val="3"/>
        </w:numPr>
        <w:tabs>
          <w:tab w:val="left" w:pos="8280"/>
        </w:tabs>
        <w:jc w:val="both"/>
        <w:rPr>
          <w:rFonts w:ascii="Tahoma" w:hAnsi="Tahoma" w:cs="Tahoma"/>
          <w:b/>
          <w:sz w:val="20"/>
          <w:szCs w:val="20"/>
        </w:rPr>
      </w:pPr>
      <w:r w:rsidRPr="00313E16">
        <w:rPr>
          <w:rFonts w:ascii="Tahoma" w:hAnsi="Tahoma" w:cs="Tahoma"/>
          <w:sz w:val="20"/>
          <w:szCs w:val="20"/>
        </w:rPr>
        <w:t xml:space="preserve">En ese sentido, se debe tener presente que para la configuración del supuesto de hecho de la norma que contiene la infracción invocada en el numeral precedente se requiere previamente acreditar que el contrato haya sido resuelto por causa atribuible </w:t>
      </w:r>
      <w:proofErr w:type="spellStart"/>
      <w:r w:rsidRPr="00313E16">
        <w:rPr>
          <w:rFonts w:ascii="Tahoma" w:hAnsi="Tahoma" w:cs="Tahoma"/>
          <w:sz w:val="20"/>
          <w:szCs w:val="20"/>
        </w:rPr>
        <w:t>la</w:t>
      </w:r>
      <w:proofErr w:type="spellEnd"/>
      <w:r w:rsidRPr="00313E16">
        <w:rPr>
          <w:rFonts w:ascii="Tahoma" w:hAnsi="Tahoma" w:cs="Tahoma"/>
          <w:sz w:val="20"/>
          <w:szCs w:val="20"/>
        </w:rPr>
        <w:t xml:space="preserve"> Contratista, que no haya mediado causa de justificación y que la Entidad haya observado la formalidad del procedimiento de resolución de contrato que establece el artículo 226 del Reglamento.</w:t>
      </w:r>
    </w:p>
    <w:p w:rsidR="00DC14C0" w:rsidRPr="00313E16" w:rsidRDefault="00DC14C0" w:rsidP="00313E16">
      <w:pPr>
        <w:tabs>
          <w:tab w:val="left" w:pos="8280"/>
        </w:tabs>
        <w:jc w:val="both"/>
        <w:rPr>
          <w:rFonts w:ascii="Tahoma" w:hAnsi="Tahoma" w:cs="Tahoma"/>
          <w:b/>
          <w:sz w:val="20"/>
          <w:szCs w:val="20"/>
        </w:rPr>
      </w:pPr>
    </w:p>
    <w:p w:rsidR="00DC14C0" w:rsidRPr="00313E16" w:rsidRDefault="00DC14C0" w:rsidP="00313E16">
      <w:pPr>
        <w:numPr>
          <w:ilvl w:val="0"/>
          <w:numId w:val="3"/>
        </w:numPr>
        <w:tabs>
          <w:tab w:val="left" w:pos="8280"/>
        </w:tabs>
        <w:jc w:val="both"/>
        <w:rPr>
          <w:rFonts w:ascii="Tahoma" w:hAnsi="Tahoma" w:cs="Tahoma"/>
          <w:sz w:val="20"/>
          <w:szCs w:val="20"/>
        </w:rPr>
      </w:pPr>
      <w:r w:rsidRPr="00313E16">
        <w:rPr>
          <w:rFonts w:ascii="Tahoma" w:hAnsi="Tahoma" w:cs="Tahoma"/>
          <w:sz w:val="20"/>
          <w:szCs w:val="20"/>
        </w:rPr>
        <w:t>Al respecto se advierte que, en el caso materia de análisis, el perfeccionamiento del contrato mediante aceptación de la referida orden de compra no se ha materializado, conforme se aprecia del contenido de la Resolución Directoral N</w:t>
      </w:r>
      <w:proofErr w:type="gramStart"/>
      <w:r w:rsidRPr="00313E16">
        <w:rPr>
          <w:rFonts w:ascii="Tahoma" w:hAnsi="Tahoma" w:cs="Tahoma"/>
          <w:sz w:val="20"/>
          <w:szCs w:val="20"/>
        </w:rPr>
        <w:t>.º</w:t>
      </w:r>
      <w:proofErr w:type="gramEnd"/>
      <w:r w:rsidRPr="00313E16">
        <w:rPr>
          <w:rFonts w:ascii="Tahoma" w:hAnsi="Tahoma" w:cs="Tahoma"/>
          <w:sz w:val="20"/>
          <w:szCs w:val="20"/>
        </w:rPr>
        <w:t xml:space="preserve"> 604-2006-DIREDUD-PNP</w:t>
      </w:r>
      <w:r w:rsidRPr="00313E16">
        <w:rPr>
          <w:rStyle w:val="Refdenotaalpie"/>
          <w:rFonts w:ascii="Tahoma" w:hAnsi="Tahoma" w:cs="Tahoma"/>
          <w:sz w:val="20"/>
          <w:szCs w:val="20"/>
        </w:rPr>
        <w:footnoteReference w:id="3"/>
      </w:r>
      <w:r w:rsidRPr="00313E16">
        <w:rPr>
          <w:rFonts w:ascii="Tahoma" w:hAnsi="Tahoma" w:cs="Tahoma"/>
          <w:sz w:val="20"/>
          <w:szCs w:val="20"/>
        </w:rPr>
        <w:t xml:space="preserve"> en la que señala que, pese a las comunicaciones efectuadas a la Contratista, aquella no recogió la citada orden de compra ni el almacenamiento de los bienes requeridos.</w:t>
      </w:r>
    </w:p>
    <w:p w:rsidR="00DC14C0" w:rsidRPr="00313E16" w:rsidRDefault="00DC14C0" w:rsidP="00313E16">
      <w:pPr>
        <w:tabs>
          <w:tab w:val="left" w:pos="8280"/>
        </w:tabs>
        <w:jc w:val="both"/>
        <w:rPr>
          <w:rFonts w:ascii="Tahoma" w:hAnsi="Tahoma" w:cs="Tahoma"/>
          <w:sz w:val="20"/>
          <w:szCs w:val="20"/>
        </w:rPr>
      </w:pPr>
    </w:p>
    <w:p w:rsidR="00DC14C0" w:rsidRPr="00313E16" w:rsidRDefault="00DC14C0" w:rsidP="00313E16">
      <w:pPr>
        <w:numPr>
          <w:ilvl w:val="0"/>
          <w:numId w:val="3"/>
        </w:numPr>
        <w:tabs>
          <w:tab w:val="left" w:pos="8280"/>
        </w:tabs>
        <w:jc w:val="both"/>
        <w:rPr>
          <w:rFonts w:ascii="Tahoma" w:hAnsi="Tahoma" w:cs="Tahoma"/>
          <w:sz w:val="20"/>
          <w:szCs w:val="20"/>
        </w:rPr>
      </w:pPr>
      <w:r w:rsidRPr="00313E16">
        <w:rPr>
          <w:rFonts w:ascii="Tahoma" w:hAnsi="Tahoma" w:cs="Tahoma"/>
          <w:sz w:val="20"/>
          <w:szCs w:val="20"/>
        </w:rPr>
        <w:t xml:space="preserve">Por lo expuesto, </w:t>
      </w:r>
      <w:r w:rsidRPr="00313E16">
        <w:rPr>
          <w:rFonts w:ascii="Tahoma" w:hAnsi="Tahoma" w:cs="Tahoma"/>
          <w:sz w:val="20"/>
          <w:szCs w:val="20"/>
          <w:lang w:val="es-MX"/>
        </w:rPr>
        <w:t xml:space="preserve">para </w:t>
      </w:r>
      <w:r w:rsidRPr="00313E16">
        <w:rPr>
          <w:rFonts w:ascii="Tahoma" w:hAnsi="Tahoma" w:cs="Tahoma"/>
          <w:sz w:val="20"/>
          <w:szCs w:val="20"/>
        </w:rPr>
        <w:t xml:space="preserve">la configuración del supuesto de hecho de la norma que contiene la infracción imputada se requiere que, previo a los requerimientos para el cumplimiento de la obligación del contrato y la resolución del mismo, el contrato debe estar debidamente suscrito, supuesto que no ocurre en el presente caso, motivo por el cual este Colegiado considera que en presente procedimiento no se configurado el </w:t>
      </w:r>
      <w:r w:rsidRPr="00313E16">
        <w:rPr>
          <w:rFonts w:ascii="Tahoma" w:hAnsi="Tahoma" w:cs="Tahoma"/>
          <w:sz w:val="20"/>
          <w:szCs w:val="20"/>
        </w:rPr>
        <w:lastRenderedPageBreak/>
        <w:t>supuesto de hecho contenido en la norma acotada, motivo por el cual corresponde declarar no ha lugar a la imposición de sanción a la Contratista.</w:t>
      </w:r>
    </w:p>
    <w:p w:rsidR="00DC14C0" w:rsidRPr="00313E16" w:rsidRDefault="00DC14C0" w:rsidP="00313E16">
      <w:pPr>
        <w:tabs>
          <w:tab w:val="left" w:pos="8280"/>
        </w:tabs>
        <w:jc w:val="both"/>
        <w:rPr>
          <w:rFonts w:ascii="Tahoma" w:hAnsi="Tahoma" w:cs="Tahoma"/>
          <w:sz w:val="20"/>
          <w:szCs w:val="20"/>
        </w:rPr>
      </w:pPr>
    </w:p>
    <w:p w:rsidR="00DC14C0" w:rsidRPr="00313E16" w:rsidRDefault="00DC14C0" w:rsidP="00313E16">
      <w:pPr>
        <w:numPr>
          <w:ilvl w:val="0"/>
          <w:numId w:val="3"/>
        </w:numPr>
        <w:jc w:val="both"/>
        <w:rPr>
          <w:rFonts w:ascii="Tahoma" w:hAnsi="Tahoma" w:cs="Tahoma"/>
          <w:b/>
          <w:sz w:val="20"/>
          <w:szCs w:val="20"/>
        </w:rPr>
      </w:pPr>
      <w:r w:rsidRPr="00313E16">
        <w:rPr>
          <w:rFonts w:ascii="Tahoma" w:hAnsi="Tahoma" w:cs="Tahoma"/>
          <w:sz w:val="20"/>
          <w:szCs w:val="20"/>
        </w:rPr>
        <w:t>Sin perjuicio de lo expuesto, se observa que el 12 de mayo de 2006</w:t>
      </w:r>
      <w:r w:rsidRPr="00313E16">
        <w:rPr>
          <w:rStyle w:val="Refdenotaalpie"/>
          <w:rFonts w:ascii="Tahoma" w:hAnsi="Tahoma" w:cs="Tahoma"/>
          <w:sz w:val="20"/>
          <w:szCs w:val="20"/>
        </w:rPr>
        <w:footnoteReference w:id="4"/>
      </w:r>
      <w:r w:rsidRPr="00313E16">
        <w:rPr>
          <w:rFonts w:ascii="Tahoma" w:hAnsi="Tahoma" w:cs="Tahoma"/>
          <w:sz w:val="20"/>
          <w:szCs w:val="20"/>
        </w:rPr>
        <w:t>, luego de adjudicado la Buena Pro, la Contratista se desistió del otorgamiento de la Buena Pro por motivos de fuerza mayor, ratificándose de lo afirmado mediante documento de fecha 29 de noviembre de 2006</w:t>
      </w:r>
      <w:r w:rsidRPr="00313E16">
        <w:rPr>
          <w:rStyle w:val="Refdenotaalpie"/>
          <w:rFonts w:ascii="Tahoma" w:hAnsi="Tahoma" w:cs="Tahoma"/>
          <w:sz w:val="20"/>
          <w:szCs w:val="20"/>
        </w:rPr>
        <w:footnoteReference w:id="5"/>
      </w:r>
      <w:r w:rsidRPr="00313E16">
        <w:rPr>
          <w:rFonts w:ascii="Tahoma" w:hAnsi="Tahoma" w:cs="Tahoma"/>
          <w:sz w:val="20"/>
          <w:szCs w:val="20"/>
        </w:rPr>
        <w:t>; sin embargo, la Contratista no ha sustentado argumento alguno ni documentariamente tal afirmación, por lo que respecto de este extremo se considera que existen que existen indicios razonables para iniciar el correspondiente procedimiento administrativo sancionador a la Contratista por la causal de sanción prevista en el numeral 1) del artículo 294 del Reglamento de la Ley de contrataciones y Adquisiciones del Estado, aprobado por Decreto Supremo N.º 084-2004-PCM; por lo que corresponderá, en su oportunidad, a la Contratista acreditar documentariamente los motivos por el cual no cumplió con recibir la respectiva Orden de Compra.</w:t>
      </w:r>
    </w:p>
    <w:p w:rsidR="00360605" w:rsidRPr="00313E16" w:rsidRDefault="00360605" w:rsidP="00313E16">
      <w:pPr>
        <w:ind w:left="540"/>
        <w:jc w:val="both"/>
        <w:rPr>
          <w:rFonts w:ascii="Tahoma" w:hAnsi="Tahoma" w:cs="Tahoma"/>
          <w:sz w:val="20"/>
          <w:szCs w:val="20"/>
        </w:rPr>
      </w:pPr>
    </w:p>
    <w:p w:rsidR="00360605" w:rsidRPr="00313E16" w:rsidRDefault="00360605" w:rsidP="00313E16">
      <w:pPr>
        <w:tabs>
          <w:tab w:val="num" w:pos="360"/>
        </w:tabs>
        <w:jc w:val="both"/>
        <w:rPr>
          <w:rFonts w:ascii="Tahoma" w:hAnsi="Tahoma" w:cs="Tahoma"/>
          <w:sz w:val="20"/>
          <w:szCs w:val="20"/>
        </w:rPr>
      </w:pPr>
      <w:r w:rsidRPr="00313E16">
        <w:rPr>
          <w:rFonts w:ascii="Tahoma" w:hAnsi="Tahoma" w:cs="Tahoma"/>
          <w:sz w:val="20"/>
          <w:szCs w:val="20"/>
        </w:rPr>
        <w:t xml:space="preserve">Por estos fundamentos, de conformidad con el informe del Vocal Ponente doctor Carlos Vicente Navas Rondón, con la intervención de los doctores Juan Carlos Valdivia </w:t>
      </w:r>
      <w:proofErr w:type="spellStart"/>
      <w:r w:rsidRPr="00313E16">
        <w:rPr>
          <w:rFonts w:ascii="Tahoma" w:hAnsi="Tahoma" w:cs="Tahoma"/>
          <w:sz w:val="20"/>
          <w:szCs w:val="20"/>
        </w:rPr>
        <w:t>Huaringa</w:t>
      </w:r>
      <w:proofErr w:type="spellEnd"/>
      <w:r w:rsidRPr="00313E16">
        <w:rPr>
          <w:rFonts w:ascii="Tahoma" w:hAnsi="Tahoma" w:cs="Tahoma"/>
          <w:sz w:val="20"/>
          <w:szCs w:val="20"/>
        </w:rPr>
        <w:t xml:space="preserve"> y </w:t>
      </w:r>
      <w:proofErr w:type="spellStart"/>
      <w:r w:rsidRPr="00313E16">
        <w:rPr>
          <w:rFonts w:ascii="Tahoma" w:hAnsi="Tahoma" w:cs="Tahoma"/>
          <w:sz w:val="20"/>
          <w:szCs w:val="20"/>
        </w:rPr>
        <w:t>Janette</w:t>
      </w:r>
      <w:proofErr w:type="spellEnd"/>
      <w:r w:rsidRPr="00313E16">
        <w:rPr>
          <w:rFonts w:ascii="Tahoma" w:hAnsi="Tahoma" w:cs="Tahoma"/>
          <w:sz w:val="20"/>
          <w:szCs w:val="20"/>
        </w:rPr>
        <w:t xml:space="preserve"> </w:t>
      </w:r>
      <w:proofErr w:type="spellStart"/>
      <w:r w:rsidRPr="00313E16">
        <w:rPr>
          <w:rFonts w:ascii="Tahoma" w:hAnsi="Tahoma" w:cs="Tahoma"/>
          <w:sz w:val="20"/>
          <w:szCs w:val="20"/>
        </w:rPr>
        <w:t>Elke</w:t>
      </w:r>
      <w:proofErr w:type="spellEnd"/>
      <w:r w:rsidRPr="00313E16">
        <w:rPr>
          <w:rFonts w:ascii="Tahoma" w:hAnsi="Tahoma" w:cs="Tahoma"/>
          <w:sz w:val="20"/>
          <w:szCs w:val="20"/>
        </w:rPr>
        <w:t xml:space="preserve"> Ramírez </w:t>
      </w:r>
      <w:proofErr w:type="spellStart"/>
      <w:r w:rsidRPr="00313E16">
        <w:rPr>
          <w:rFonts w:ascii="Tahoma" w:hAnsi="Tahoma" w:cs="Tahoma"/>
          <w:sz w:val="20"/>
          <w:szCs w:val="20"/>
        </w:rPr>
        <w:t>Maynetto</w:t>
      </w:r>
      <w:proofErr w:type="spellEnd"/>
      <w:r w:rsidRPr="00313E16">
        <w:rPr>
          <w:rFonts w:ascii="Tahoma" w:hAnsi="Tahoma" w:cs="Tahoma"/>
          <w:sz w:val="20"/>
          <w:szCs w:val="20"/>
        </w:rPr>
        <w:t xml:space="preserve">, atendiendo a la </w:t>
      </w:r>
      <w:proofErr w:type="spellStart"/>
      <w:r w:rsidRPr="00313E16">
        <w:rPr>
          <w:rFonts w:ascii="Tahoma" w:hAnsi="Tahoma" w:cs="Tahoma"/>
          <w:sz w:val="20"/>
          <w:szCs w:val="20"/>
        </w:rPr>
        <w:t>reconformación</w:t>
      </w:r>
      <w:proofErr w:type="spellEnd"/>
      <w:r w:rsidRPr="00313E16">
        <w:rPr>
          <w:rFonts w:ascii="Tahoma" w:hAnsi="Tahoma" w:cs="Tahoma"/>
          <w:sz w:val="20"/>
          <w:szCs w:val="20"/>
        </w:rPr>
        <w:t xml:space="preserve"> de la Tercera Sala del Tribunal de Contrataciones y Adquisiciones del Estado, según lo dispuesto en la Resolución N.º 279-2007-CONSUCODE/PRE de fecha 21 de mayo de 2007, y de conformidad con las facultades conferidas en los artículos 53, 59 y 61 del Texto Único Ordenado de la Ley de Contrataciones y Adquisiciones del Estado, aprobado por Decreto Supremo N.º 083-2004-PCM, su Reglamento, aprobado por Decreto Supremo N.º 084-2004-PCM, los artículos 17 y 18 del Reglamento de Organización y Funciones del CONSUCODE, aprobado por Decreto Supremos N.º 054-2007-EF; analizados los antecedentes y luego de agotado el correspondiente debate, por unanimidad;</w:t>
      </w:r>
    </w:p>
    <w:p w:rsidR="00360605" w:rsidRPr="00313E16" w:rsidRDefault="00360605" w:rsidP="00313E16">
      <w:pPr>
        <w:tabs>
          <w:tab w:val="num" w:pos="360"/>
        </w:tabs>
        <w:jc w:val="both"/>
        <w:rPr>
          <w:rFonts w:ascii="Tahoma" w:hAnsi="Tahoma" w:cs="Tahoma"/>
          <w:b/>
          <w:shadow/>
          <w:sz w:val="20"/>
          <w:szCs w:val="20"/>
        </w:rPr>
      </w:pPr>
    </w:p>
    <w:p w:rsidR="00360605" w:rsidRPr="00313E16" w:rsidRDefault="00360605" w:rsidP="00313E16">
      <w:pPr>
        <w:tabs>
          <w:tab w:val="num" w:pos="360"/>
        </w:tabs>
        <w:ind w:left="-180" w:firstLine="180"/>
        <w:jc w:val="both"/>
        <w:rPr>
          <w:rFonts w:ascii="Tahoma" w:hAnsi="Tahoma" w:cs="Tahoma"/>
          <w:b/>
          <w:shadow/>
          <w:sz w:val="20"/>
          <w:szCs w:val="20"/>
        </w:rPr>
      </w:pPr>
      <w:smartTag w:uri="urn:schemas-microsoft-com:office:smarttags" w:element="PersonName">
        <w:smartTagPr>
          <w:attr w:name="ProductID" w:val="LA SALA RESUELVE"/>
        </w:smartTagPr>
        <w:r w:rsidRPr="00313E16">
          <w:rPr>
            <w:rFonts w:ascii="Tahoma" w:hAnsi="Tahoma" w:cs="Tahoma"/>
            <w:b/>
            <w:shadow/>
            <w:sz w:val="20"/>
            <w:szCs w:val="20"/>
          </w:rPr>
          <w:t>LA SALA RESUELVE</w:t>
        </w:r>
      </w:smartTag>
      <w:r w:rsidRPr="00313E16">
        <w:rPr>
          <w:rFonts w:ascii="Tahoma" w:hAnsi="Tahoma" w:cs="Tahoma"/>
          <w:b/>
          <w:shadow/>
          <w:sz w:val="20"/>
          <w:szCs w:val="20"/>
        </w:rPr>
        <w:t>:</w:t>
      </w:r>
    </w:p>
    <w:p w:rsidR="00DC14C0" w:rsidRPr="00313E16" w:rsidRDefault="00DC14C0" w:rsidP="00313E16">
      <w:pPr>
        <w:ind w:left="1080" w:hanging="540"/>
        <w:jc w:val="both"/>
        <w:rPr>
          <w:rFonts w:ascii="Tahoma" w:hAnsi="Tahoma" w:cs="Tahoma"/>
          <w:sz w:val="20"/>
          <w:szCs w:val="20"/>
        </w:rPr>
      </w:pPr>
    </w:p>
    <w:p w:rsidR="00DC14C0" w:rsidRPr="00313E16" w:rsidRDefault="00DC14C0" w:rsidP="00C36731">
      <w:pPr>
        <w:numPr>
          <w:ilvl w:val="0"/>
          <w:numId w:val="2"/>
        </w:numPr>
        <w:tabs>
          <w:tab w:val="clear" w:pos="720"/>
          <w:tab w:val="num" w:pos="360"/>
        </w:tabs>
        <w:ind w:left="360"/>
        <w:jc w:val="both"/>
        <w:rPr>
          <w:rFonts w:ascii="Tahoma" w:hAnsi="Tahoma" w:cs="Tahoma"/>
          <w:sz w:val="20"/>
          <w:szCs w:val="20"/>
        </w:rPr>
      </w:pPr>
      <w:r w:rsidRPr="00313E16">
        <w:rPr>
          <w:rFonts w:ascii="Tahoma" w:hAnsi="Tahoma" w:cs="Tahoma"/>
          <w:sz w:val="20"/>
          <w:szCs w:val="20"/>
        </w:rPr>
        <w:t>No ha lugar a la imposición de sanción a la empresa LLANTAS JR E.I.R.L. por la infracción prevista en el numeral 2) del artículo 294 del Reglamento, por los fundamentos expuestos.</w:t>
      </w:r>
    </w:p>
    <w:p w:rsidR="00DC14C0" w:rsidRPr="00313E16" w:rsidRDefault="00DC14C0" w:rsidP="00313E16">
      <w:pPr>
        <w:ind w:left="360"/>
        <w:jc w:val="both"/>
        <w:rPr>
          <w:rFonts w:ascii="Tahoma" w:hAnsi="Tahoma" w:cs="Tahoma"/>
          <w:sz w:val="20"/>
          <w:szCs w:val="20"/>
        </w:rPr>
      </w:pPr>
    </w:p>
    <w:p w:rsidR="00DC14C0" w:rsidRPr="00313E16" w:rsidRDefault="00DC14C0" w:rsidP="00C36731">
      <w:pPr>
        <w:numPr>
          <w:ilvl w:val="0"/>
          <w:numId w:val="2"/>
        </w:numPr>
        <w:tabs>
          <w:tab w:val="clear" w:pos="720"/>
          <w:tab w:val="num" w:pos="360"/>
        </w:tabs>
        <w:ind w:left="360"/>
        <w:jc w:val="both"/>
        <w:rPr>
          <w:rFonts w:ascii="Tahoma" w:hAnsi="Tahoma" w:cs="Tahoma"/>
          <w:sz w:val="20"/>
          <w:szCs w:val="20"/>
        </w:rPr>
      </w:pPr>
      <w:r w:rsidRPr="00313E16">
        <w:rPr>
          <w:rFonts w:ascii="Tahoma" w:hAnsi="Tahoma" w:cs="Tahoma"/>
          <w:b/>
          <w:sz w:val="20"/>
          <w:szCs w:val="20"/>
        </w:rPr>
        <w:t xml:space="preserve">Iniciar </w:t>
      </w:r>
      <w:r w:rsidRPr="00313E16">
        <w:rPr>
          <w:rFonts w:ascii="Tahoma" w:hAnsi="Tahoma" w:cs="Tahoma"/>
          <w:sz w:val="20"/>
          <w:szCs w:val="20"/>
        </w:rPr>
        <w:t>el procedimiento administrativo sancionador a la empresa LLANTAS JR E.I.R.L.</w:t>
      </w:r>
      <w:r w:rsidRPr="00313E16">
        <w:rPr>
          <w:rFonts w:ascii="Tahoma" w:hAnsi="Tahoma" w:cs="Tahoma"/>
          <w:sz w:val="20"/>
          <w:szCs w:val="20"/>
          <w:lang w:val="es-MX"/>
        </w:rPr>
        <w:t xml:space="preserve"> </w:t>
      </w:r>
      <w:r w:rsidRPr="00313E16">
        <w:rPr>
          <w:rFonts w:ascii="Tahoma" w:hAnsi="Tahoma" w:cs="Tahoma"/>
          <w:sz w:val="20"/>
          <w:szCs w:val="20"/>
        </w:rPr>
        <w:t>por supuesta responsabilidad en no recibir injustificadamente la orden de compra emitida a su favor, infracción tipificada en el numeral 1) del Reglamento de Contrataciones y Adquisiciones del Estado, aprobado por Decreto Supremo N.º 084-2004-PCM, por los fundamentos antes expuestos</w:t>
      </w:r>
    </w:p>
    <w:p w:rsidR="00360605" w:rsidRPr="00313E16" w:rsidRDefault="00360605" w:rsidP="00313E16">
      <w:pPr>
        <w:jc w:val="both"/>
        <w:rPr>
          <w:rFonts w:ascii="Tahoma" w:hAnsi="Tahoma" w:cs="Tahoma"/>
          <w:sz w:val="20"/>
          <w:szCs w:val="20"/>
        </w:rPr>
      </w:pPr>
    </w:p>
    <w:p w:rsidR="00360605" w:rsidRPr="00313E16" w:rsidRDefault="00360605" w:rsidP="00313E16">
      <w:pPr>
        <w:pStyle w:val="Textoindependiente"/>
        <w:tabs>
          <w:tab w:val="num" w:pos="540"/>
          <w:tab w:val="left" w:pos="2410"/>
        </w:tabs>
        <w:ind w:left="540" w:hanging="540"/>
        <w:rPr>
          <w:rFonts w:ascii="Tahoma" w:hAnsi="Tahoma" w:cs="Tahoma"/>
          <w:sz w:val="20"/>
          <w:szCs w:val="20"/>
        </w:rPr>
      </w:pPr>
      <w:r w:rsidRPr="00313E16">
        <w:rPr>
          <w:rFonts w:ascii="Tahoma" w:hAnsi="Tahoma" w:cs="Tahoma"/>
          <w:sz w:val="20"/>
          <w:szCs w:val="20"/>
        </w:rPr>
        <w:t xml:space="preserve"> Regístrese, comuníquese y publíquese.</w:t>
      </w:r>
    </w:p>
    <w:p w:rsidR="00360605" w:rsidRPr="00313E16" w:rsidRDefault="00360605" w:rsidP="00313E16">
      <w:pPr>
        <w:autoSpaceDE w:val="0"/>
        <w:autoSpaceDN w:val="0"/>
        <w:adjustRightInd w:val="0"/>
        <w:ind w:left="1080"/>
        <w:jc w:val="both"/>
        <w:rPr>
          <w:rFonts w:ascii="Tahoma" w:hAnsi="Tahoma" w:cs="Tahoma"/>
          <w:sz w:val="20"/>
          <w:szCs w:val="20"/>
        </w:rPr>
      </w:pPr>
    </w:p>
    <w:p w:rsidR="00360605" w:rsidRPr="00313E16" w:rsidRDefault="00360605" w:rsidP="00313E16">
      <w:pPr>
        <w:autoSpaceDE w:val="0"/>
        <w:autoSpaceDN w:val="0"/>
        <w:adjustRightInd w:val="0"/>
        <w:ind w:left="1080"/>
        <w:jc w:val="both"/>
        <w:rPr>
          <w:rFonts w:ascii="Tahoma" w:hAnsi="Tahoma" w:cs="Tahoma"/>
          <w:sz w:val="20"/>
          <w:szCs w:val="20"/>
        </w:rPr>
      </w:pPr>
    </w:p>
    <w:p w:rsidR="00360605" w:rsidRPr="00313E16" w:rsidRDefault="00360605" w:rsidP="00313E16">
      <w:pPr>
        <w:autoSpaceDE w:val="0"/>
        <w:autoSpaceDN w:val="0"/>
        <w:adjustRightInd w:val="0"/>
        <w:ind w:left="1080"/>
        <w:jc w:val="both"/>
        <w:rPr>
          <w:rFonts w:ascii="Tahoma" w:hAnsi="Tahoma" w:cs="Tahoma"/>
          <w:sz w:val="20"/>
          <w:szCs w:val="20"/>
        </w:rPr>
      </w:pPr>
    </w:p>
    <w:p w:rsidR="00360605" w:rsidRPr="00313E16" w:rsidRDefault="00360605" w:rsidP="00313E16">
      <w:pPr>
        <w:jc w:val="center"/>
        <w:rPr>
          <w:rFonts w:ascii="Tahoma" w:hAnsi="Tahoma" w:cs="Tahoma"/>
          <w:b/>
          <w:shadow/>
          <w:sz w:val="20"/>
          <w:szCs w:val="20"/>
          <w:lang w:val="pt-BR"/>
        </w:rPr>
      </w:pPr>
      <w:r w:rsidRPr="00313E16">
        <w:rPr>
          <w:rFonts w:ascii="Tahoma" w:hAnsi="Tahoma" w:cs="Tahoma"/>
          <w:b/>
          <w:shadow/>
          <w:sz w:val="20"/>
          <w:szCs w:val="20"/>
          <w:lang w:val="pt-BR"/>
        </w:rPr>
        <w:t>PRESIDENTE</w:t>
      </w:r>
    </w:p>
    <w:p w:rsidR="00360605" w:rsidRPr="00313E16" w:rsidRDefault="00360605" w:rsidP="00313E16">
      <w:pPr>
        <w:jc w:val="center"/>
        <w:rPr>
          <w:rFonts w:ascii="Tahoma" w:hAnsi="Tahoma" w:cs="Tahoma"/>
          <w:b/>
          <w:shadow/>
          <w:sz w:val="20"/>
          <w:szCs w:val="20"/>
          <w:lang w:val="pt-BR"/>
        </w:rPr>
      </w:pPr>
    </w:p>
    <w:p w:rsidR="00360605" w:rsidRPr="00313E16" w:rsidRDefault="00360605" w:rsidP="00313E16">
      <w:pPr>
        <w:jc w:val="center"/>
        <w:rPr>
          <w:rFonts w:ascii="Tahoma" w:hAnsi="Tahoma" w:cs="Tahoma"/>
          <w:b/>
          <w:shadow/>
          <w:sz w:val="20"/>
          <w:szCs w:val="20"/>
          <w:lang w:val="pt-BR"/>
        </w:rPr>
      </w:pPr>
    </w:p>
    <w:p w:rsidR="00360605" w:rsidRPr="00313E16" w:rsidRDefault="00360605" w:rsidP="00313E16">
      <w:pPr>
        <w:rPr>
          <w:rFonts w:ascii="Tahoma" w:hAnsi="Tahoma" w:cs="Tahoma"/>
          <w:b/>
          <w:shadow/>
          <w:sz w:val="20"/>
          <w:szCs w:val="20"/>
          <w:lang w:val="pt-BR"/>
        </w:rPr>
      </w:pPr>
      <w:r w:rsidRPr="00313E16">
        <w:rPr>
          <w:rFonts w:ascii="Tahoma" w:hAnsi="Tahoma" w:cs="Tahoma"/>
          <w:b/>
          <w:shadow/>
          <w:sz w:val="20"/>
          <w:szCs w:val="20"/>
          <w:lang w:val="pt-BR"/>
        </w:rPr>
        <w:lastRenderedPageBreak/>
        <w:t xml:space="preserve">      </w:t>
      </w:r>
    </w:p>
    <w:p w:rsidR="00360605" w:rsidRPr="00313E16" w:rsidRDefault="00360605" w:rsidP="00313E16">
      <w:pPr>
        <w:rPr>
          <w:rFonts w:ascii="Tahoma" w:hAnsi="Tahoma" w:cs="Tahoma"/>
          <w:b/>
          <w:shadow/>
          <w:sz w:val="20"/>
          <w:szCs w:val="20"/>
          <w:lang w:val="pt-BR"/>
        </w:rPr>
      </w:pPr>
    </w:p>
    <w:p w:rsidR="00360605" w:rsidRPr="00313E16" w:rsidRDefault="00360605" w:rsidP="00313E16">
      <w:pPr>
        <w:rPr>
          <w:rFonts w:ascii="Tahoma" w:hAnsi="Tahoma" w:cs="Tahoma"/>
          <w:shadow/>
          <w:sz w:val="20"/>
          <w:szCs w:val="20"/>
          <w:lang w:val="pt-BR"/>
        </w:rPr>
      </w:pPr>
      <w:r w:rsidRPr="00313E16">
        <w:rPr>
          <w:rFonts w:ascii="Tahoma" w:hAnsi="Tahoma" w:cs="Tahoma"/>
          <w:b/>
          <w:shadow/>
          <w:sz w:val="20"/>
          <w:szCs w:val="20"/>
          <w:lang w:val="pt-BR"/>
        </w:rPr>
        <w:t xml:space="preserve">                            VOCAL                                                                   </w:t>
      </w:r>
      <w:proofErr w:type="spellStart"/>
      <w:r w:rsidRPr="00313E16">
        <w:rPr>
          <w:rFonts w:ascii="Tahoma" w:hAnsi="Tahoma" w:cs="Tahoma"/>
          <w:b/>
          <w:shadow/>
          <w:sz w:val="20"/>
          <w:szCs w:val="20"/>
          <w:lang w:val="pt-BR"/>
        </w:rPr>
        <w:t>VOCAL</w:t>
      </w:r>
      <w:proofErr w:type="spellEnd"/>
    </w:p>
    <w:p w:rsidR="00360605" w:rsidRPr="00313E16" w:rsidRDefault="00360605" w:rsidP="00313E16">
      <w:pPr>
        <w:jc w:val="both"/>
        <w:rPr>
          <w:rFonts w:ascii="Tahoma" w:hAnsi="Tahoma" w:cs="Tahoma"/>
          <w:sz w:val="20"/>
          <w:szCs w:val="20"/>
          <w:lang w:val="pt-BR"/>
        </w:rPr>
      </w:pPr>
    </w:p>
    <w:p w:rsidR="00360605" w:rsidRPr="00313E16" w:rsidRDefault="00360605" w:rsidP="00313E16">
      <w:pPr>
        <w:jc w:val="both"/>
        <w:rPr>
          <w:rFonts w:ascii="Tahoma" w:hAnsi="Tahoma" w:cs="Tahoma"/>
          <w:sz w:val="20"/>
          <w:szCs w:val="20"/>
          <w:lang w:val="pt-BR"/>
        </w:rPr>
      </w:pPr>
      <w:proofErr w:type="gramStart"/>
      <w:r w:rsidRPr="00313E16">
        <w:rPr>
          <w:rFonts w:ascii="Tahoma" w:hAnsi="Tahoma" w:cs="Tahoma"/>
          <w:sz w:val="20"/>
          <w:szCs w:val="20"/>
          <w:lang w:val="pt-BR"/>
        </w:rPr>
        <w:t>ss.</w:t>
      </w:r>
      <w:proofErr w:type="gramEnd"/>
    </w:p>
    <w:p w:rsidR="00360605" w:rsidRPr="00313E16" w:rsidRDefault="00360605" w:rsidP="00313E16">
      <w:pPr>
        <w:pStyle w:val="Textoindependiente21"/>
        <w:rPr>
          <w:rFonts w:cs="Tahoma"/>
          <w:sz w:val="20"/>
          <w:lang w:val="pt-BR"/>
        </w:rPr>
      </w:pPr>
      <w:proofErr w:type="spellStart"/>
      <w:r w:rsidRPr="00313E16">
        <w:rPr>
          <w:rFonts w:cs="Tahoma"/>
          <w:sz w:val="20"/>
          <w:lang w:val="pt-BR"/>
        </w:rPr>
        <w:t>Valdivia</w:t>
      </w:r>
      <w:proofErr w:type="spellEnd"/>
      <w:r w:rsidRPr="00313E16">
        <w:rPr>
          <w:rFonts w:cs="Tahoma"/>
          <w:sz w:val="20"/>
          <w:lang w:val="pt-BR"/>
        </w:rPr>
        <w:t xml:space="preserve"> </w:t>
      </w:r>
      <w:proofErr w:type="spellStart"/>
      <w:r w:rsidRPr="00313E16">
        <w:rPr>
          <w:rFonts w:cs="Tahoma"/>
          <w:sz w:val="20"/>
          <w:lang w:val="pt-BR"/>
        </w:rPr>
        <w:t>Huaringa</w:t>
      </w:r>
      <w:proofErr w:type="spellEnd"/>
      <w:r w:rsidRPr="00313E16">
        <w:rPr>
          <w:rFonts w:cs="Tahoma"/>
          <w:sz w:val="20"/>
          <w:lang w:val="pt-BR"/>
        </w:rPr>
        <w:t>.</w:t>
      </w:r>
    </w:p>
    <w:p w:rsidR="00360605" w:rsidRPr="00313E16" w:rsidRDefault="00360605" w:rsidP="00313E16">
      <w:pPr>
        <w:pStyle w:val="Textoindependiente21"/>
        <w:rPr>
          <w:rFonts w:cs="Tahoma"/>
          <w:sz w:val="20"/>
        </w:rPr>
      </w:pPr>
      <w:r w:rsidRPr="00313E16">
        <w:rPr>
          <w:rFonts w:cs="Tahoma"/>
          <w:sz w:val="20"/>
        </w:rPr>
        <w:t>Navas Rondón.</w:t>
      </w:r>
    </w:p>
    <w:p w:rsidR="00D31983" w:rsidRPr="00313E16" w:rsidRDefault="00360605" w:rsidP="00313E16">
      <w:pPr>
        <w:pStyle w:val="Textoindependiente21"/>
        <w:rPr>
          <w:rFonts w:cs="Tahoma"/>
          <w:sz w:val="20"/>
        </w:rPr>
      </w:pPr>
      <w:r w:rsidRPr="00313E16">
        <w:rPr>
          <w:rFonts w:cs="Tahoma"/>
          <w:sz w:val="20"/>
        </w:rPr>
        <w:t xml:space="preserve">Ramírez </w:t>
      </w:r>
      <w:proofErr w:type="spellStart"/>
      <w:r w:rsidRPr="00313E16">
        <w:rPr>
          <w:rFonts w:cs="Tahoma"/>
          <w:sz w:val="20"/>
        </w:rPr>
        <w:t>Maynetto</w:t>
      </w:r>
      <w:proofErr w:type="spellEnd"/>
    </w:p>
    <w:sectPr w:rsidR="00D31983" w:rsidRPr="00313E16" w:rsidSect="00360605">
      <w:footerReference w:type="even" r:id="rId7"/>
      <w:footerReference w:type="default" r:id="rId8"/>
      <w:pgSz w:w="11906" w:h="16838"/>
      <w:pgMar w:top="3594"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B41" w:rsidRDefault="005A58D7">
      <w:r>
        <w:separator/>
      </w:r>
    </w:p>
  </w:endnote>
  <w:endnote w:type="continuationSeparator" w:id="1">
    <w:p w:rsidR="00396B41" w:rsidRDefault="005A58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37B" w:rsidRDefault="00396B41" w:rsidP="00360605">
    <w:pPr>
      <w:pStyle w:val="Piedepgina"/>
      <w:framePr w:wrap="around" w:vAnchor="text" w:hAnchor="margin" w:xAlign="right" w:y="1"/>
      <w:rPr>
        <w:rStyle w:val="Nmerodepgina"/>
      </w:rPr>
    </w:pPr>
    <w:r>
      <w:rPr>
        <w:rStyle w:val="Nmerodepgina"/>
      </w:rPr>
      <w:fldChar w:fldCharType="begin"/>
    </w:r>
    <w:r w:rsidR="00CA637B">
      <w:rPr>
        <w:rStyle w:val="Nmerodepgina"/>
      </w:rPr>
      <w:instrText xml:space="preserve">PAGE  </w:instrText>
    </w:r>
    <w:r>
      <w:rPr>
        <w:rStyle w:val="Nmerodepgina"/>
      </w:rPr>
      <w:fldChar w:fldCharType="end"/>
    </w:r>
  </w:p>
  <w:p w:rsidR="00CA637B" w:rsidRDefault="00CA637B" w:rsidP="00360605">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37B" w:rsidRDefault="00CA637B" w:rsidP="00360605">
    <w:pPr>
      <w:pStyle w:val="Piedepgina"/>
      <w:framePr w:wrap="around" w:vAnchor="text" w:hAnchor="margin" w:xAlign="right" w:y="1"/>
      <w:rPr>
        <w:rStyle w:val="Nmerodepgina"/>
      </w:rPr>
    </w:pPr>
  </w:p>
  <w:p w:rsidR="00CA637B" w:rsidRDefault="00CA637B" w:rsidP="00360605">
    <w:pPr>
      <w:pStyle w:val="Piedepgina"/>
      <w:ind w:right="360"/>
      <w:jc w:val="center"/>
    </w:pPr>
    <w:r>
      <w:t xml:space="preserve">Página </w:t>
    </w:r>
    <w:fldSimple w:instr=" PAGE ">
      <w:r w:rsidR="00FB449B">
        <w:rPr>
          <w:noProof/>
        </w:rPr>
        <w:t>1</w:t>
      </w:r>
    </w:fldSimple>
    <w:r>
      <w:t xml:space="preserve"> de </w:t>
    </w:r>
    <w:fldSimple w:instr=" NUMPAGES ">
      <w:r w:rsidR="00FB449B">
        <w:rPr>
          <w:noProof/>
        </w:rPr>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B41" w:rsidRDefault="005A58D7">
      <w:r>
        <w:separator/>
      </w:r>
    </w:p>
  </w:footnote>
  <w:footnote w:type="continuationSeparator" w:id="1">
    <w:p w:rsidR="00396B41" w:rsidRDefault="005A58D7">
      <w:r>
        <w:continuationSeparator/>
      </w:r>
    </w:p>
  </w:footnote>
  <w:footnote w:id="2">
    <w:p w:rsidR="00CA637B" w:rsidRPr="00117353" w:rsidRDefault="00CA637B" w:rsidP="00DC14C0">
      <w:pPr>
        <w:pStyle w:val="Textonotapie"/>
        <w:jc w:val="both"/>
        <w:rPr>
          <w:sz w:val="16"/>
          <w:szCs w:val="16"/>
        </w:rPr>
      </w:pPr>
      <w:r>
        <w:rPr>
          <w:rStyle w:val="Refdenotaalpie"/>
        </w:rPr>
        <w:footnoteRef/>
      </w:r>
      <w:r>
        <w:t xml:space="preserve"> </w:t>
      </w:r>
      <w:r w:rsidRPr="00117353">
        <w:rPr>
          <w:rFonts w:ascii="Arial" w:hAnsi="Arial" w:cs="Arial"/>
          <w:b/>
          <w:bCs/>
          <w:sz w:val="16"/>
          <w:szCs w:val="16"/>
        </w:rPr>
        <w:t>Artículo 294.- Causales de aplicación de sanción a los proveedores, participantes, postores y contratistas</w:t>
      </w:r>
    </w:p>
    <w:p w:rsidR="00CA637B" w:rsidRPr="00117353" w:rsidRDefault="00CA637B" w:rsidP="00DC14C0">
      <w:pPr>
        <w:pStyle w:val="Textonotapie"/>
        <w:jc w:val="both"/>
        <w:rPr>
          <w:sz w:val="16"/>
          <w:szCs w:val="16"/>
        </w:rPr>
      </w:pPr>
      <w:r w:rsidRPr="00117353">
        <w:rPr>
          <w:rFonts w:ascii="Arial" w:hAnsi="Arial" w:cs="Arial"/>
          <w:sz w:val="16"/>
          <w:szCs w:val="16"/>
        </w:rPr>
        <w:t>El Tribunal impondrá la sanción administrativa de inhabilitación temporal o definitiva a los proveedores, participantes, postores y/o contratistas que:</w:t>
      </w:r>
    </w:p>
    <w:p w:rsidR="00CA637B" w:rsidRPr="00117353" w:rsidRDefault="00CA637B" w:rsidP="00DC14C0">
      <w:pPr>
        <w:pStyle w:val="Textonotapie"/>
        <w:jc w:val="both"/>
        <w:rPr>
          <w:sz w:val="16"/>
          <w:szCs w:val="16"/>
        </w:rPr>
      </w:pPr>
      <w:r w:rsidRPr="00117353">
        <w:rPr>
          <w:rFonts w:ascii="Arial" w:hAnsi="Arial" w:cs="Arial"/>
          <w:sz w:val="16"/>
          <w:szCs w:val="16"/>
        </w:rPr>
        <w:t>(…)</w:t>
      </w:r>
    </w:p>
    <w:p w:rsidR="00CA637B" w:rsidRPr="00117353" w:rsidRDefault="00CA637B" w:rsidP="00DC14C0">
      <w:pPr>
        <w:pStyle w:val="Textonotapie"/>
        <w:jc w:val="both"/>
        <w:rPr>
          <w:sz w:val="16"/>
          <w:szCs w:val="16"/>
        </w:rPr>
      </w:pPr>
      <w:r w:rsidRPr="00117353">
        <w:rPr>
          <w:rFonts w:ascii="Arial" w:hAnsi="Arial" w:cs="Arial"/>
          <w:sz w:val="16"/>
          <w:szCs w:val="16"/>
        </w:rPr>
        <w:t>2) Den lugar a la resolución del contrato, orden de compra o de servicios por causal atribuible a su parte.</w:t>
      </w:r>
    </w:p>
    <w:p w:rsidR="00CA637B" w:rsidRDefault="00CA637B" w:rsidP="00DC14C0">
      <w:pPr>
        <w:pStyle w:val="Textonotapie"/>
      </w:pPr>
    </w:p>
  </w:footnote>
  <w:footnote w:id="3">
    <w:p w:rsidR="00CA637B" w:rsidRPr="001A06AF" w:rsidRDefault="00CA637B" w:rsidP="00DC14C0">
      <w:pPr>
        <w:pStyle w:val="Textonotapie"/>
      </w:pPr>
      <w:r>
        <w:rPr>
          <w:rStyle w:val="Refdenotaalpie"/>
        </w:rPr>
        <w:footnoteRef/>
      </w:r>
      <w:r>
        <w:t xml:space="preserve"> Documento obrante a fojas tres (3) del expediente administrativo.</w:t>
      </w:r>
    </w:p>
  </w:footnote>
  <w:footnote w:id="4">
    <w:p w:rsidR="00CA637B" w:rsidRPr="00CA637B" w:rsidRDefault="00CA637B" w:rsidP="00DC14C0">
      <w:pPr>
        <w:pStyle w:val="Textonotapie"/>
        <w:rPr>
          <w:sz w:val="20"/>
          <w:szCs w:val="20"/>
        </w:rPr>
      </w:pPr>
      <w:r>
        <w:rPr>
          <w:rStyle w:val="Refdenotaalpie"/>
        </w:rPr>
        <w:footnoteRef/>
      </w:r>
      <w:r>
        <w:t xml:space="preserve"> </w:t>
      </w:r>
      <w:r w:rsidRPr="00CA637B">
        <w:rPr>
          <w:sz w:val="20"/>
          <w:szCs w:val="20"/>
        </w:rPr>
        <w:t>Documento obrante a fojas treinta y uno (31) del expediente administrativo.</w:t>
      </w:r>
    </w:p>
  </w:footnote>
  <w:footnote w:id="5">
    <w:p w:rsidR="00CA637B" w:rsidRPr="00CA637B" w:rsidRDefault="00CA637B" w:rsidP="00DC14C0">
      <w:pPr>
        <w:pStyle w:val="Textonotapie"/>
        <w:rPr>
          <w:sz w:val="20"/>
          <w:szCs w:val="20"/>
        </w:rPr>
      </w:pPr>
      <w:r w:rsidRPr="00CA637B">
        <w:rPr>
          <w:rStyle w:val="Refdenotaalpie"/>
          <w:sz w:val="20"/>
          <w:szCs w:val="20"/>
        </w:rPr>
        <w:footnoteRef/>
      </w:r>
      <w:r w:rsidRPr="00CA637B">
        <w:rPr>
          <w:sz w:val="20"/>
          <w:szCs w:val="20"/>
        </w:rPr>
        <w:t xml:space="preserve"> Documento obrante a fojas treinta y dos (32) del expediente administrativo.</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5AC7"/>
    <w:multiLevelType w:val="hybridMultilevel"/>
    <w:tmpl w:val="EE5A8D1C"/>
    <w:lvl w:ilvl="0" w:tplc="08AE3B8E">
      <w:start w:val="1"/>
      <w:numFmt w:val="decimal"/>
      <w:lvlText w:val="%1."/>
      <w:lvlJc w:val="left"/>
      <w:pPr>
        <w:tabs>
          <w:tab w:val="num" w:pos="720"/>
        </w:tabs>
        <w:ind w:left="720" w:hanging="360"/>
      </w:pPr>
      <w:rPr>
        <w:b/>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51933AF"/>
    <w:multiLevelType w:val="hybridMultilevel"/>
    <w:tmpl w:val="1A2213A8"/>
    <w:lvl w:ilvl="0" w:tplc="816ED5A8">
      <w:start w:val="5"/>
      <w:numFmt w:val="decimal"/>
      <w:lvlText w:val="%1."/>
      <w:lvlJc w:val="left"/>
      <w:pPr>
        <w:tabs>
          <w:tab w:val="num" w:pos="2880"/>
        </w:tabs>
        <w:ind w:left="2880" w:hanging="360"/>
      </w:pPr>
      <w:rPr>
        <w:rFonts w:hint="default"/>
        <w:b/>
      </w:rPr>
    </w:lvl>
    <w:lvl w:ilvl="1" w:tplc="0C0A0019" w:tentative="1">
      <w:start w:val="1"/>
      <w:numFmt w:val="lowerLetter"/>
      <w:lvlText w:val="%2."/>
      <w:lvlJc w:val="left"/>
      <w:pPr>
        <w:tabs>
          <w:tab w:val="num" w:pos="3600"/>
        </w:tabs>
        <w:ind w:left="3600" w:hanging="360"/>
      </w:pPr>
    </w:lvl>
    <w:lvl w:ilvl="2" w:tplc="0C0A001B" w:tentative="1">
      <w:start w:val="1"/>
      <w:numFmt w:val="lowerRoman"/>
      <w:lvlText w:val="%3."/>
      <w:lvlJc w:val="right"/>
      <w:pPr>
        <w:tabs>
          <w:tab w:val="num" w:pos="4320"/>
        </w:tabs>
        <w:ind w:left="4320" w:hanging="180"/>
      </w:pPr>
    </w:lvl>
    <w:lvl w:ilvl="3" w:tplc="0C0A000F" w:tentative="1">
      <w:start w:val="1"/>
      <w:numFmt w:val="decimal"/>
      <w:lvlText w:val="%4."/>
      <w:lvlJc w:val="left"/>
      <w:pPr>
        <w:tabs>
          <w:tab w:val="num" w:pos="5040"/>
        </w:tabs>
        <w:ind w:left="5040" w:hanging="360"/>
      </w:pPr>
    </w:lvl>
    <w:lvl w:ilvl="4" w:tplc="0C0A0019" w:tentative="1">
      <w:start w:val="1"/>
      <w:numFmt w:val="lowerLetter"/>
      <w:lvlText w:val="%5."/>
      <w:lvlJc w:val="left"/>
      <w:pPr>
        <w:tabs>
          <w:tab w:val="num" w:pos="5760"/>
        </w:tabs>
        <w:ind w:left="5760" w:hanging="360"/>
      </w:pPr>
    </w:lvl>
    <w:lvl w:ilvl="5" w:tplc="0C0A001B" w:tentative="1">
      <w:start w:val="1"/>
      <w:numFmt w:val="lowerRoman"/>
      <w:lvlText w:val="%6."/>
      <w:lvlJc w:val="right"/>
      <w:pPr>
        <w:tabs>
          <w:tab w:val="num" w:pos="6480"/>
        </w:tabs>
        <w:ind w:left="6480" w:hanging="180"/>
      </w:pPr>
    </w:lvl>
    <w:lvl w:ilvl="6" w:tplc="0C0A000F" w:tentative="1">
      <w:start w:val="1"/>
      <w:numFmt w:val="decimal"/>
      <w:lvlText w:val="%7."/>
      <w:lvlJc w:val="left"/>
      <w:pPr>
        <w:tabs>
          <w:tab w:val="num" w:pos="7200"/>
        </w:tabs>
        <w:ind w:left="7200" w:hanging="360"/>
      </w:pPr>
    </w:lvl>
    <w:lvl w:ilvl="7" w:tplc="0C0A0019" w:tentative="1">
      <w:start w:val="1"/>
      <w:numFmt w:val="lowerLetter"/>
      <w:lvlText w:val="%8."/>
      <w:lvlJc w:val="left"/>
      <w:pPr>
        <w:tabs>
          <w:tab w:val="num" w:pos="7920"/>
        </w:tabs>
        <w:ind w:left="7920" w:hanging="360"/>
      </w:pPr>
    </w:lvl>
    <w:lvl w:ilvl="8" w:tplc="0C0A001B" w:tentative="1">
      <w:start w:val="1"/>
      <w:numFmt w:val="lowerRoman"/>
      <w:lvlText w:val="%9."/>
      <w:lvlJc w:val="right"/>
      <w:pPr>
        <w:tabs>
          <w:tab w:val="num" w:pos="8640"/>
        </w:tabs>
        <w:ind w:left="8640" w:hanging="180"/>
      </w:pPr>
    </w:lvl>
  </w:abstractNum>
  <w:abstractNum w:abstractNumId="2">
    <w:nsid w:val="0D89661A"/>
    <w:multiLevelType w:val="hybridMultilevel"/>
    <w:tmpl w:val="05001CDE"/>
    <w:lvl w:ilvl="0" w:tplc="FD84687A">
      <w:start w:val="1"/>
      <w:numFmt w:val="decimal"/>
      <w:lvlText w:val="%1."/>
      <w:lvlJc w:val="left"/>
      <w:pPr>
        <w:tabs>
          <w:tab w:val="num" w:pos="454"/>
        </w:tabs>
        <w:ind w:left="454" w:hanging="454"/>
      </w:pPr>
      <w:rPr>
        <w:rFonts w:ascii="Tahoma" w:hAnsi="Tahoma" w:hint="default"/>
        <w:b/>
        <w:i w:val="0"/>
        <w:shadow w:val="0"/>
        <w:emboss w:val="0"/>
        <w:imprint w:val="0"/>
        <w:color w:val="auto"/>
        <w:sz w:val="20"/>
        <w:szCs w:val="20"/>
        <w:u w:color="FFFFFF"/>
        <w:effect w:val="none"/>
      </w:rPr>
    </w:lvl>
    <w:lvl w:ilvl="1" w:tplc="5BA68C46">
      <w:start w:val="1"/>
      <w:numFmt w:val="lowerRoman"/>
      <w:lvlText w:val="(%2)"/>
      <w:lvlJc w:val="left"/>
      <w:pPr>
        <w:tabs>
          <w:tab w:val="num" w:pos="1800"/>
        </w:tabs>
        <w:ind w:left="1800" w:hanging="720"/>
      </w:pPr>
      <w:rPr>
        <w:rFonts w:hint="default"/>
        <w:b/>
      </w:rPr>
    </w:lvl>
    <w:lvl w:ilvl="2" w:tplc="91224666">
      <w:start w:val="1"/>
      <w:numFmt w:val="lowerRoman"/>
      <w:lvlText w:val="%3."/>
      <w:lvlJc w:val="left"/>
      <w:pPr>
        <w:tabs>
          <w:tab w:val="num" w:pos="1800"/>
        </w:tabs>
        <w:ind w:left="1800" w:hanging="720"/>
      </w:pPr>
      <w:rPr>
        <w:rFonts w:hint="default"/>
        <w:b/>
      </w:rPr>
    </w:lvl>
    <w:lvl w:ilvl="3" w:tplc="E034C060">
      <w:start w:val="1"/>
      <w:numFmt w:val="lowerLetter"/>
      <w:lvlText w:val="%4."/>
      <w:lvlJc w:val="left"/>
      <w:pPr>
        <w:tabs>
          <w:tab w:val="num" w:pos="2880"/>
        </w:tabs>
        <w:ind w:left="2880" w:hanging="360"/>
      </w:pPr>
      <w:rPr>
        <w:rFonts w:hint="default"/>
        <w:b/>
      </w:rPr>
    </w:lvl>
    <w:lvl w:ilvl="4" w:tplc="06E495D8">
      <w:start w:val="1"/>
      <w:numFmt w:val="lowerLetter"/>
      <w:lvlText w:val="%5)"/>
      <w:lvlJc w:val="left"/>
      <w:pPr>
        <w:tabs>
          <w:tab w:val="num" w:pos="3600"/>
        </w:tabs>
        <w:ind w:left="3600" w:hanging="360"/>
      </w:pPr>
      <w:rPr>
        <w:rFonts w:hint="default"/>
        <w:b/>
        <w:i w:val="0"/>
        <w:shadow w:val="0"/>
        <w:emboss w:val="0"/>
        <w:imprint w:val="0"/>
        <w:color w:val="auto"/>
        <w:sz w:val="20"/>
        <w:szCs w:val="20"/>
        <w:u w:color="FFFFFF"/>
        <w:effect w:val="none"/>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24F327CA"/>
    <w:multiLevelType w:val="hybridMultilevel"/>
    <w:tmpl w:val="09C8B2D0"/>
    <w:lvl w:ilvl="0" w:tplc="501CD38E">
      <w:start w:val="1"/>
      <w:numFmt w:val="decimal"/>
      <w:lvlText w:val="%1."/>
      <w:lvlJc w:val="left"/>
      <w:pPr>
        <w:tabs>
          <w:tab w:val="num" w:pos="720"/>
        </w:tabs>
        <w:ind w:left="720" w:hanging="360"/>
      </w:pPr>
      <w:rPr>
        <w:b/>
      </w:rPr>
    </w:lvl>
    <w:lvl w:ilvl="1" w:tplc="280A0019" w:tentative="1">
      <w:start w:val="1"/>
      <w:numFmt w:val="lowerLetter"/>
      <w:lvlText w:val="%2."/>
      <w:lvlJc w:val="left"/>
      <w:pPr>
        <w:tabs>
          <w:tab w:val="num" w:pos="1440"/>
        </w:tabs>
        <w:ind w:left="1440" w:hanging="360"/>
      </w:pPr>
    </w:lvl>
    <w:lvl w:ilvl="2" w:tplc="280A001B" w:tentative="1">
      <w:start w:val="1"/>
      <w:numFmt w:val="lowerRoman"/>
      <w:lvlText w:val="%3."/>
      <w:lvlJc w:val="right"/>
      <w:pPr>
        <w:tabs>
          <w:tab w:val="num" w:pos="2160"/>
        </w:tabs>
        <w:ind w:left="2160" w:hanging="180"/>
      </w:pPr>
    </w:lvl>
    <w:lvl w:ilvl="3" w:tplc="280A000F" w:tentative="1">
      <w:start w:val="1"/>
      <w:numFmt w:val="decimal"/>
      <w:lvlText w:val="%4."/>
      <w:lvlJc w:val="left"/>
      <w:pPr>
        <w:tabs>
          <w:tab w:val="num" w:pos="2880"/>
        </w:tabs>
        <w:ind w:left="2880" w:hanging="360"/>
      </w:pPr>
    </w:lvl>
    <w:lvl w:ilvl="4" w:tplc="280A0019" w:tentative="1">
      <w:start w:val="1"/>
      <w:numFmt w:val="lowerLetter"/>
      <w:lvlText w:val="%5."/>
      <w:lvlJc w:val="left"/>
      <w:pPr>
        <w:tabs>
          <w:tab w:val="num" w:pos="3600"/>
        </w:tabs>
        <w:ind w:left="3600" w:hanging="360"/>
      </w:pPr>
    </w:lvl>
    <w:lvl w:ilvl="5" w:tplc="280A001B" w:tentative="1">
      <w:start w:val="1"/>
      <w:numFmt w:val="lowerRoman"/>
      <w:lvlText w:val="%6."/>
      <w:lvlJc w:val="right"/>
      <w:pPr>
        <w:tabs>
          <w:tab w:val="num" w:pos="4320"/>
        </w:tabs>
        <w:ind w:left="4320" w:hanging="180"/>
      </w:pPr>
    </w:lvl>
    <w:lvl w:ilvl="6" w:tplc="280A000F" w:tentative="1">
      <w:start w:val="1"/>
      <w:numFmt w:val="decimal"/>
      <w:lvlText w:val="%7."/>
      <w:lvlJc w:val="left"/>
      <w:pPr>
        <w:tabs>
          <w:tab w:val="num" w:pos="5040"/>
        </w:tabs>
        <w:ind w:left="5040" w:hanging="360"/>
      </w:pPr>
    </w:lvl>
    <w:lvl w:ilvl="7" w:tplc="280A0019" w:tentative="1">
      <w:start w:val="1"/>
      <w:numFmt w:val="lowerLetter"/>
      <w:lvlText w:val="%8."/>
      <w:lvlJc w:val="left"/>
      <w:pPr>
        <w:tabs>
          <w:tab w:val="num" w:pos="5760"/>
        </w:tabs>
        <w:ind w:left="5760" w:hanging="360"/>
      </w:pPr>
    </w:lvl>
    <w:lvl w:ilvl="8" w:tplc="280A001B" w:tentative="1">
      <w:start w:val="1"/>
      <w:numFmt w:val="lowerRoman"/>
      <w:lvlText w:val="%9."/>
      <w:lvlJc w:val="right"/>
      <w:pPr>
        <w:tabs>
          <w:tab w:val="num" w:pos="6480"/>
        </w:tabs>
        <w:ind w:left="6480" w:hanging="180"/>
      </w:pPr>
    </w:lvl>
  </w:abstractNum>
  <w:abstractNum w:abstractNumId="4">
    <w:nsid w:val="4113322F"/>
    <w:multiLevelType w:val="hybridMultilevel"/>
    <w:tmpl w:val="492A51CC"/>
    <w:lvl w:ilvl="0" w:tplc="78ACBF6C">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FA414F"/>
    <w:rsid w:val="00040214"/>
    <w:rsid w:val="00053B12"/>
    <w:rsid w:val="00056F69"/>
    <w:rsid w:val="000D1732"/>
    <w:rsid w:val="001244B4"/>
    <w:rsid w:val="002F3C30"/>
    <w:rsid w:val="00313E16"/>
    <w:rsid w:val="0034468F"/>
    <w:rsid w:val="00360605"/>
    <w:rsid w:val="00396B41"/>
    <w:rsid w:val="004054C5"/>
    <w:rsid w:val="004D2124"/>
    <w:rsid w:val="005250C2"/>
    <w:rsid w:val="005A58D7"/>
    <w:rsid w:val="007F2DC1"/>
    <w:rsid w:val="00823DFC"/>
    <w:rsid w:val="008311D6"/>
    <w:rsid w:val="009858D8"/>
    <w:rsid w:val="00A06483"/>
    <w:rsid w:val="00A605E0"/>
    <w:rsid w:val="00AA06D5"/>
    <w:rsid w:val="00B53AB0"/>
    <w:rsid w:val="00B616E4"/>
    <w:rsid w:val="00C36731"/>
    <w:rsid w:val="00C5662C"/>
    <w:rsid w:val="00CA637B"/>
    <w:rsid w:val="00CC3D1C"/>
    <w:rsid w:val="00D278C8"/>
    <w:rsid w:val="00D31983"/>
    <w:rsid w:val="00DC14C0"/>
    <w:rsid w:val="00E62B40"/>
    <w:rsid w:val="00E65CCD"/>
    <w:rsid w:val="00F23261"/>
    <w:rsid w:val="00F66AF9"/>
    <w:rsid w:val="00FA414F"/>
    <w:rsid w:val="00FB449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605"/>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rsid w:val="00360605"/>
    <w:pPr>
      <w:spacing w:after="120"/>
    </w:pPr>
    <w:rPr>
      <w:sz w:val="16"/>
      <w:szCs w:val="16"/>
      <w:lang w:val="es-PE"/>
    </w:rPr>
  </w:style>
  <w:style w:type="paragraph" w:styleId="Textoindependiente">
    <w:name w:val="Body Text"/>
    <w:basedOn w:val="Normal"/>
    <w:rsid w:val="00360605"/>
    <w:pPr>
      <w:spacing w:after="120"/>
    </w:pPr>
  </w:style>
  <w:style w:type="paragraph" w:styleId="Textonotapie">
    <w:name w:val="footnote text"/>
    <w:basedOn w:val="Normal"/>
    <w:link w:val="TextonotapieCar"/>
    <w:semiHidden/>
    <w:rsid w:val="00360605"/>
  </w:style>
  <w:style w:type="character" w:styleId="Refdenotaalpie">
    <w:name w:val="footnote reference"/>
    <w:basedOn w:val="Fuentedeprrafopredeter"/>
    <w:semiHidden/>
    <w:rsid w:val="00360605"/>
    <w:rPr>
      <w:vertAlign w:val="superscript"/>
    </w:rPr>
  </w:style>
  <w:style w:type="paragraph" w:customStyle="1" w:styleId="Textoindependiente21">
    <w:name w:val="Texto independiente 21"/>
    <w:basedOn w:val="Normal"/>
    <w:rsid w:val="00360605"/>
    <w:pPr>
      <w:jc w:val="both"/>
    </w:pPr>
    <w:rPr>
      <w:rFonts w:ascii="Tahoma" w:hAnsi="Tahoma"/>
      <w:sz w:val="22"/>
      <w:szCs w:val="20"/>
    </w:rPr>
  </w:style>
  <w:style w:type="paragraph" w:styleId="Piedepgina">
    <w:name w:val="footer"/>
    <w:basedOn w:val="Normal"/>
    <w:rsid w:val="00360605"/>
    <w:pPr>
      <w:tabs>
        <w:tab w:val="center" w:pos="4252"/>
        <w:tab w:val="right" w:pos="8504"/>
      </w:tabs>
    </w:pPr>
  </w:style>
  <w:style w:type="character" w:styleId="Nmerodepgina">
    <w:name w:val="page number"/>
    <w:basedOn w:val="Fuentedeprrafopredeter"/>
    <w:rsid w:val="00360605"/>
  </w:style>
  <w:style w:type="character" w:customStyle="1" w:styleId="TextonotapieCar">
    <w:name w:val="Texto nota pie Car"/>
    <w:basedOn w:val="Fuentedeprrafopredeter"/>
    <w:link w:val="Textonotapie"/>
    <w:rsid w:val="00360605"/>
    <w:rPr>
      <w:sz w:val="24"/>
      <w:szCs w:val="24"/>
      <w:lang w:val="es-ES" w:eastAsia="es-ES" w:bidi="ar-SA"/>
    </w:rPr>
  </w:style>
  <w:style w:type="character" w:styleId="Textoennegrita">
    <w:name w:val="Strong"/>
    <w:basedOn w:val="Fuentedeprrafopredeter"/>
    <w:qFormat/>
    <w:rsid w:val="00053B1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1638</Words>
  <Characters>9070</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Sumilla: La configuración del supuesto de hecho de la norma tipificada en el numeral 2) del artículo 294 del Reglamento requie</vt:lpstr>
    </vt:vector>
  </TitlesOfParts>
  <Company>CONSUCODE</Company>
  <LinksUpToDate>false</LinksUpToDate>
  <CharactersWithSpaces>10687</CharactersWithSpaces>
  <SharedDoc>false</SharedDoc>
  <HLinks>
    <vt:vector size="6" baseType="variant">
      <vt:variant>
        <vt:i4>5898481</vt:i4>
      </vt:variant>
      <vt:variant>
        <vt:i4>0</vt:i4>
      </vt:variant>
      <vt:variant>
        <vt:i4>0</vt:i4>
      </vt:variant>
      <vt:variant>
        <vt:i4>5</vt:i4>
      </vt:variant>
      <vt:variant>
        <vt:lpwstr>\\LISISPD001\Configuración local\Temp\RES590-2007-TC-S3.htm</vt:lpwstr>
      </vt:variant>
      <vt:variant>
        <vt:lpwstr>_ftn2#_ftn2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1957-2007-TC-S3</dc:title>
  <dc:subject>PROCEDIMIENTO ADMINISTRATIVO SANCIONADOR</dc:subject>
  <dc:creator>TRIBUNAL</dc:creator>
  <cp:keywords>RESOLUCION DE CONTRATO</cp:keywords>
  <dc:description/>
  <cp:lastModifiedBy>gllano</cp:lastModifiedBy>
  <cp:revision>2</cp:revision>
  <cp:lastPrinted>2007-11-13T18:21:00Z</cp:lastPrinted>
  <dcterms:created xsi:type="dcterms:W3CDTF">2007-12-13T21:25:00Z</dcterms:created>
  <dcterms:modified xsi:type="dcterms:W3CDTF">2007-12-13T21:25:00Z</dcterms:modified>
  <cp:category>RESOLUCION-TRIBUNAL</cp:category>
</cp:coreProperties>
</file>