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91F" w:rsidRPr="0050291F" w:rsidRDefault="0050291F" w:rsidP="0050291F">
      <w:pPr>
        <w:tabs>
          <w:tab w:val="left" w:pos="2880"/>
          <w:tab w:val="left" w:pos="6840"/>
        </w:tabs>
        <w:ind w:left="2832" w:right="2060" w:hanging="900"/>
        <w:jc w:val="center"/>
        <w:rPr>
          <w:rFonts w:ascii="Tahoma" w:hAnsi="Tahoma" w:cs="Tahoma"/>
          <w:b/>
          <w:i/>
          <w:sz w:val="36"/>
          <w:szCs w:val="36"/>
        </w:rPr>
      </w:pPr>
      <w:r>
        <w:rPr>
          <w:rFonts w:ascii="Tahoma" w:hAnsi="Tahoma" w:cs="Tahoma"/>
          <w:b/>
          <w:i/>
          <w:sz w:val="36"/>
          <w:szCs w:val="36"/>
        </w:rPr>
        <w:t xml:space="preserve">    </w:t>
      </w:r>
      <w:r w:rsidRPr="0050291F">
        <w:rPr>
          <w:rFonts w:ascii="Tahoma" w:hAnsi="Tahoma" w:cs="Tahoma"/>
          <w:b/>
          <w:i/>
          <w:sz w:val="36"/>
          <w:szCs w:val="36"/>
        </w:rPr>
        <w:t>1837-2007-TC-S3</w:t>
      </w:r>
    </w:p>
    <w:p w:rsidR="009B41EB" w:rsidRPr="00CF56A7" w:rsidRDefault="009B41EB" w:rsidP="009B41EB">
      <w:pPr>
        <w:tabs>
          <w:tab w:val="left" w:pos="2880"/>
          <w:tab w:val="left" w:pos="6840"/>
        </w:tabs>
        <w:ind w:left="2832" w:right="2060" w:hanging="900"/>
        <w:jc w:val="both"/>
        <w:rPr>
          <w:rFonts w:ascii="Tahoma" w:hAnsi="Tahoma" w:cs="Tahoma"/>
          <w:b/>
          <w:i/>
          <w:sz w:val="21"/>
          <w:szCs w:val="21"/>
        </w:rPr>
      </w:pPr>
      <w:r w:rsidRPr="00A45DED">
        <w:rPr>
          <w:rFonts w:ascii="Tahoma" w:hAnsi="Tahoma" w:cs="Tahoma"/>
          <w:b/>
          <w:i/>
          <w:sz w:val="21"/>
          <w:szCs w:val="21"/>
        </w:rPr>
        <w:t>Sumilla:</w:t>
      </w:r>
      <w:r w:rsidRPr="00A45DED">
        <w:rPr>
          <w:rFonts w:ascii="Tahoma" w:hAnsi="Tahoma" w:cs="Tahoma"/>
          <w:b/>
          <w:i/>
          <w:sz w:val="21"/>
          <w:szCs w:val="21"/>
        </w:rPr>
        <w:tab/>
      </w:r>
      <w:r w:rsidRPr="00CF56A7">
        <w:rPr>
          <w:rFonts w:ascii="Tahoma" w:hAnsi="Tahoma" w:cs="Tahoma"/>
          <w:i/>
          <w:sz w:val="21"/>
          <w:szCs w:val="21"/>
        </w:rPr>
        <w:t xml:space="preserve">Corresponde imponer sanción administrativa a la </w:t>
      </w:r>
      <w:r w:rsidR="00CF56A7" w:rsidRPr="00CF56A7">
        <w:rPr>
          <w:rFonts w:ascii="Tahoma" w:hAnsi="Tahoma" w:cs="Tahoma"/>
          <w:i/>
          <w:sz w:val="21"/>
          <w:szCs w:val="21"/>
        </w:rPr>
        <w:t xml:space="preserve">Distribuidora </w:t>
      </w:r>
      <w:proofErr w:type="spellStart"/>
      <w:r w:rsidR="00CF56A7" w:rsidRPr="00CF56A7">
        <w:rPr>
          <w:rFonts w:ascii="Tahoma" w:hAnsi="Tahoma" w:cs="Tahoma"/>
          <w:i/>
          <w:sz w:val="21"/>
          <w:szCs w:val="21"/>
        </w:rPr>
        <w:t>Agroveterinaria</w:t>
      </w:r>
      <w:proofErr w:type="spellEnd"/>
      <w:r w:rsidR="00CF56A7" w:rsidRPr="00CF56A7">
        <w:rPr>
          <w:rFonts w:ascii="Tahoma" w:hAnsi="Tahoma" w:cs="Tahoma"/>
          <w:i/>
          <w:sz w:val="21"/>
          <w:szCs w:val="21"/>
        </w:rPr>
        <w:t xml:space="preserve"> </w:t>
      </w:r>
      <w:proofErr w:type="spellStart"/>
      <w:r w:rsidR="00CF56A7" w:rsidRPr="00CF56A7">
        <w:rPr>
          <w:rFonts w:ascii="Tahoma" w:hAnsi="Tahoma" w:cs="Tahoma"/>
          <w:i/>
          <w:sz w:val="21"/>
          <w:szCs w:val="21"/>
        </w:rPr>
        <w:t>Market</w:t>
      </w:r>
      <w:proofErr w:type="spellEnd"/>
      <w:r w:rsidR="00CF56A7" w:rsidRPr="00CF56A7">
        <w:rPr>
          <w:rFonts w:ascii="Tahoma" w:hAnsi="Tahoma" w:cs="Tahoma"/>
          <w:i/>
          <w:sz w:val="21"/>
          <w:szCs w:val="21"/>
        </w:rPr>
        <w:t xml:space="preserve"> Mateos</w:t>
      </w:r>
      <w:r w:rsidRPr="00CF56A7">
        <w:rPr>
          <w:rFonts w:ascii="Tahoma" w:hAnsi="Tahoma" w:cs="Tahoma"/>
          <w:i/>
          <w:sz w:val="21"/>
          <w:szCs w:val="21"/>
        </w:rPr>
        <w:t>., debido a que no mantuvo su oferta hasta la suscripción del contrato.</w:t>
      </w:r>
    </w:p>
    <w:p w:rsidR="009B41EB" w:rsidRPr="00A45DED" w:rsidRDefault="009B41EB" w:rsidP="009B41EB">
      <w:pPr>
        <w:ind w:left="3060" w:right="2160" w:hanging="1260"/>
        <w:jc w:val="both"/>
        <w:rPr>
          <w:rFonts w:ascii="Tahoma" w:hAnsi="Tahoma" w:cs="Tahoma"/>
          <w:i/>
          <w:sz w:val="21"/>
          <w:szCs w:val="21"/>
        </w:rPr>
      </w:pPr>
    </w:p>
    <w:p w:rsidR="009B41EB" w:rsidRPr="00A45DED" w:rsidRDefault="0050291F" w:rsidP="0050291F">
      <w:pPr>
        <w:pStyle w:val="Textoindependiente3"/>
        <w:rPr>
          <w:rFonts w:ascii="Tahoma" w:hAnsi="Tahoma" w:cs="Tahoma"/>
          <w:b/>
          <w:sz w:val="21"/>
          <w:szCs w:val="21"/>
        </w:rPr>
      </w:pPr>
      <w:r>
        <w:rPr>
          <w:rFonts w:ascii="Tahoma" w:hAnsi="Tahoma" w:cs="Tahoma"/>
          <w:b/>
          <w:sz w:val="21"/>
          <w:szCs w:val="21"/>
        </w:rPr>
        <w:t xml:space="preserve">                                                                          </w:t>
      </w:r>
      <w:r w:rsidR="009B41EB" w:rsidRPr="00A45DED">
        <w:rPr>
          <w:rFonts w:ascii="Tahoma" w:hAnsi="Tahoma" w:cs="Tahoma"/>
          <w:b/>
          <w:sz w:val="21"/>
          <w:szCs w:val="21"/>
        </w:rPr>
        <w:t xml:space="preserve">Lima,  </w:t>
      </w:r>
      <w:r>
        <w:rPr>
          <w:rFonts w:ascii="Tahoma" w:hAnsi="Tahoma" w:cs="Tahoma"/>
          <w:b/>
          <w:sz w:val="21"/>
          <w:szCs w:val="21"/>
        </w:rPr>
        <w:t>08 DE NOV IEMBRE DE 2007</w:t>
      </w:r>
    </w:p>
    <w:p w:rsidR="009B41EB" w:rsidRPr="00A45DED" w:rsidRDefault="009B41EB" w:rsidP="009B41EB">
      <w:pPr>
        <w:jc w:val="both"/>
        <w:rPr>
          <w:rFonts w:ascii="Tahoma" w:hAnsi="Tahoma" w:cs="Tahoma"/>
          <w:sz w:val="21"/>
          <w:szCs w:val="21"/>
        </w:rPr>
      </w:pPr>
      <w:r w:rsidRPr="00A45DED">
        <w:rPr>
          <w:rFonts w:ascii="Tahoma" w:hAnsi="Tahoma" w:cs="Tahoma"/>
          <w:sz w:val="21"/>
          <w:szCs w:val="21"/>
        </w:rPr>
        <w:t xml:space="preserve">Visto en sesión de fecha 05 de noviembre de 2007, de la Tercera Sala del Tribunal de Contrataciones y Adquisiciones del Estado el Expediente N.° 1474.2005.TC, sobre el procedimiento de aplicación de sanción a  la </w:t>
      </w:r>
      <w:r w:rsidR="00CF56A7" w:rsidRPr="00CF56A7">
        <w:rPr>
          <w:rFonts w:ascii="Tahoma" w:hAnsi="Tahoma" w:cs="Tahoma"/>
          <w:sz w:val="21"/>
          <w:szCs w:val="21"/>
        </w:rPr>
        <w:t xml:space="preserve">Distribuidora </w:t>
      </w:r>
      <w:proofErr w:type="spellStart"/>
      <w:r w:rsidR="00CF56A7" w:rsidRPr="00CF56A7">
        <w:rPr>
          <w:rFonts w:ascii="Tahoma" w:hAnsi="Tahoma" w:cs="Tahoma"/>
          <w:sz w:val="21"/>
          <w:szCs w:val="21"/>
        </w:rPr>
        <w:t>Agroveterinaria</w:t>
      </w:r>
      <w:proofErr w:type="spellEnd"/>
      <w:r w:rsidR="00CF56A7" w:rsidRPr="00CF56A7">
        <w:rPr>
          <w:rFonts w:ascii="Tahoma" w:hAnsi="Tahoma" w:cs="Tahoma"/>
          <w:sz w:val="21"/>
          <w:szCs w:val="21"/>
        </w:rPr>
        <w:t xml:space="preserve"> </w:t>
      </w:r>
      <w:proofErr w:type="spellStart"/>
      <w:r w:rsidR="00CF56A7" w:rsidRPr="00CF56A7">
        <w:rPr>
          <w:rFonts w:ascii="Tahoma" w:hAnsi="Tahoma" w:cs="Tahoma"/>
          <w:sz w:val="21"/>
          <w:szCs w:val="21"/>
        </w:rPr>
        <w:t>Market</w:t>
      </w:r>
      <w:proofErr w:type="spellEnd"/>
      <w:r w:rsidR="00CF56A7" w:rsidRPr="00CF56A7">
        <w:rPr>
          <w:rFonts w:ascii="Tahoma" w:hAnsi="Tahoma" w:cs="Tahoma"/>
          <w:sz w:val="21"/>
          <w:szCs w:val="21"/>
        </w:rPr>
        <w:t xml:space="preserve"> Mateos</w:t>
      </w:r>
      <w:r w:rsidRPr="00A45DED">
        <w:rPr>
          <w:rFonts w:ascii="Tahoma" w:hAnsi="Tahoma" w:cs="Tahoma"/>
          <w:sz w:val="21"/>
          <w:szCs w:val="21"/>
        </w:rPr>
        <w:t>.</w:t>
      </w:r>
      <w:r w:rsidRPr="00A45DED">
        <w:rPr>
          <w:rFonts w:ascii="Tahoma" w:hAnsi="Tahoma" w:cs="Tahoma"/>
          <w:i/>
          <w:sz w:val="21"/>
          <w:szCs w:val="21"/>
        </w:rPr>
        <w:t xml:space="preserve">, </w:t>
      </w:r>
      <w:r w:rsidRPr="00A45DED">
        <w:rPr>
          <w:rFonts w:ascii="Tahoma" w:hAnsi="Tahoma" w:cs="Tahoma"/>
          <w:sz w:val="21"/>
          <w:szCs w:val="21"/>
        </w:rPr>
        <w:t xml:space="preserve"> por supuesta responsabilidad en no mantener su oferta hasta la suscripción del contrato derivado de la Licitación Pública Nº 004-2005-GOB.REG-HVCA/DRA, convocada por el Gobierno Regional de Huancavelica, para la adquisición de materiales, instrumentales, equipos y medicinas veterinarias; y atendiendo a los siguientes: </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tabs>
          <w:tab w:val="left" w:pos="1800"/>
        </w:tabs>
        <w:jc w:val="both"/>
        <w:rPr>
          <w:rFonts w:ascii="Tahoma" w:hAnsi="Tahoma" w:cs="Tahoma"/>
          <w:sz w:val="21"/>
          <w:szCs w:val="21"/>
        </w:rPr>
      </w:pPr>
      <w:r w:rsidRPr="00A45DED">
        <w:rPr>
          <w:rFonts w:cs="Tahoma"/>
          <w:sz w:val="21"/>
          <w:szCs w:val="21"/>
        </w:rPr>
        <w:t xml:space="preserve"> </w:t>
      </w:r>
      <w:r w:rsidRPr="00A45DED">
        <w:rPr>
          <w:rFonts w:ascii="Tahoma" w:hAnsi="Tahoma" w:cs="Tahoma"/>
          <w:sz w:val="21"/>
          <w:szCs w:val="21"/>
        </w:rPr>
        <w:t xml:space="preserve">El 18 de agosto de 2005, el Gobierno Regional de Huancavelica en adelante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convocó a </w:t>
      </w:r>
      <w:smartTag w:uri="urn:schemas-microsoft-com:office:smarttags" w:element="PersonName">
        <w:smartTagPr>
          <w:attr w:name="ProductID" w:val="la Licitaci￳n  P￺blica"/>
        </w:smartTagPr>
        <w:r w:rsidRPr="00A45DED">
          <w:rPr>
            <w:rFonts w:ascii="Tahoma" w:hAnsi="Tahoma" w:cs="Tahoma"/>
            <w:sz w:val="21"/>
            <w:szCs w:val="21"/>
          </w:rPr>
          <w:t>la Licitación  Pública</w:t>
        </w:r>
      </w:smartTag>
      <w:r w:rsidRPr="00A45DED">
        <w:rPr>
          <w:rFonts w:ascii="Tahoma" w:hAnsi="Tahoma" w:cs="Tahoma"/>
          <w:sz w:val="21"/>
          <w:szCs w:val="21"/>
        </w:rPr>
        <w:t xml:space="preserve"> Nº 004-2005-GOB.REG-HVCA/DRA  para la “Adquisición de Materiales, Instrumentales, Equipos y Medicinas Veterinarias”, por un valor referencial ascendente a S/. 836,620.30 Nuevos Soles.</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El 19 de septiembre de 2005, el Comité Especial llevó a cabo el acto de apertura de sobres y otorgamiento de </w:t>
      </w:r>
      <w:smartTag w:uri="urn:schemas-microsoft-com:office:smarttags" w:element="PersonName">
        <w:smartTagPr>
          <w:attr w:name="ProductID" w:val="la Buena Pro"/>
        </w:smartTagPr>
        <w:smartTag w:uri="urn:schemas-microsoft-com:office:smarttags" w:element="PersonName">
          <w:smartTagPr>
            <w:attr w:name="ProductID" w:val="la Buena"/>
          </w:smartTagPr>
          <w:r w:rsidRPr="00A45DED">
            <w:rPr>
              <w:rFonts w:ascii="Tahoma" w:hAnsi="Tahoma" w:cs="Tahoma"/>
              <w:sz w:val="21"/>
              <w:szCs w:val="21"/>
            </w:rPr>
            <w:t>la Buena</w:t>
          </w:r>
        </w:smartTag>
        <w:r w:rsidRPr="00A45DED">
          <w:rPr>
            <w:rFonts w:ascii="Tahoma" w:hAnsi="Tahoma" w:cs="Tahoma"/>
            <w:sz w:val="21"/>
            <w:szCs w:val="21"/>
          </w:rPr>
          <w:t xml:space="preserve"> Pro</w:t>
        </w:r>
      </w:smartTag>
      <w:r w:rsidRPr="00A45DED">
        <w:rPr>
          <w:rFonts w:ascii="Tahoma" w:hAnsi="Tahoma" w:cs="Tahoma"/>
          <w:sz w:val="21"/>
          <w:szCs w:val="21"/>
        </w:rPr>
        <w:t xml:space="preserve">, resultando ganador del Ítem 2.1 (antibiótico antiinflamatorio, </w:t>
      </w:r>
      <w:proofErr w:type="spellStart"/>
      <w:r w:rsidRPr="00A45DED">
        <w:rPr>
          <w:rFonts w:ascii="Tahoma" w:hAnsi="Tahoma" w:cs="Tahoma"/>
          <w:sz w:val="21"/>
          <w:szCs w:val="21"/>
        </w:rPr>
        <w:t>enrofloxacina</w:t>
      </w:r>
      <w:proofErr w:type="spellEnd"/>
      <w:r w:rsidRPr="00A45DED">
        <w:rPr>
          <w:rFonts w:ascii="Tahoma" w:hAnsi="Tahoma" w:cs="Tahoma"/>
          <w:sz w:val="21"/>
          <w:szCs w:val="21"/>
        </w:rPr>
        <w:t xml:space="preserve"> 10.00gr, </w:t>
      </w:r>
      <w:proofErr w:type="spellStart"/>
      <w:r w:rsidRPr="00A45DED">
        <w:rPr>
          <w:rFonts w:ascii="Tahoma" w:hAnsi="Tahoma" w:cs="Tahoma"/>
          <w:sz w:val="21"/>
          <w:szCs w:val="21"/>
        </w:rPr>
        <w:t>diclófeno</w:t>
      </w:r>
      <w:proofErr w:type="spellEnd"/>
      <w:r w:rsidRPr="00A45DED">
        <w:rPr>
          <w:rFonts w:ascii="Tahoma" w:hAnsi="Tahoma" w:cs="Tahoma"/>
          <w:sz w:val="21"/>
          <w:szCs w:val="21"/>
        </w:rPr>
        <w:t xml:space="preserve"> sódico 1.50gr. 2581 frascos de 50ml)  </w:t>
      </w:r>
      <w:smartTag w:uri="urn:schemas-microsoft-com:office:smarttags" w:element="PersonName">
        <w:smartTagPr>
          <w:attr w:name="ProductID" w:val="la Distribuidora Agroveterinaria"/>
        </w:smartTagPr>
        <w:smartTag w:uri="urn:schemas-microsoft-com:office:smarttags" w:element="PersonName">
          <w:smartTagPr>
            <w:attr w:name="ProductID" w:val="la Distribuidora"/>
          </w:smartTagPr>
          <w:r w:rsidRPr="00A45DED">
            <w:rPr>
              <w:rFonts w:ascii="Tahoma" w:hAnsi="Tahoma" w:cs="Tahoma"/>
              <w:sz w:val="21"/>
              <w:szCs w:val="21"/>
            </w:rPr>
            <w:t>la Distribuidora</w:t>
          </w:r>
        </w:smartTag>
        <w:r w:rsidRPr="00A45DED">
          <w:rPr>
            <w:rFonts w:ascii="Tahoma" w:hAnsi="Tahoma" w:cs="Tahoma"/>
            <w:sz w:val="21"/>
            <w:szCs w:val="21"/>
          </w:rPr>
          <w:t xml:space="preserve"> </w:t>
        </w:r>
        <w:proofErr w:type="spellStart"/>
        <w:r w:rsidRPr="00A45DED">
          <w:rPr>
            <w:rFonts w:ascii="Tahoma" w:hAnsi="Tahoma" w:cs="Tahoma"/>
            <w:sz w:val="21"/>
            <w:szCs w:val="21"/>
          </w:rPr>
          <w:t>Agroveterinaria</w:t>
        </w:r>
      </w:smartTag>
      <w:proofErr w:type="spellEnd"/>
      <w:r w:rsidRPr="00A45DED">
        <w:rPr>
          <w:rFonts w:ascii="Tahoma" w:hAnsi="Tahoma" w:cs="Tahoma"/>
          <w:sz w:val="21"/>
          <w:szCs w:val="21"/>
        </w:rPr>
        <w:t xml:space="preserve"> </w:t>
      </w:r>
      <w:proofErr w:type="spellStart"/>
      <w:r w:rsidRPr="00A45DED">
        <w:rPr>
          <w:rFonts w:ascii="Tahoma" w:hAnsi="Tahoma" w:cs="Tahoma"/>
          <w:sz w:val="21"/>
          <w:szCs w:val="21"/>
        </w:rPr>
        <w:t>Market</w:t>
      </w:r>
      <w:proofErr w:type="spellEnd"/>
      <w:r w:rsidRPr="00A45DED">
        <w:rPr>
          <w:rFonts w:ascii="Tahoma" w:hAnsi="Tahoma" w:cs="Tahoma"/>
          <w:sz w:val="21"/>
          <w:szCs w:val="21"/>
        </w:rPr>
        <w:t xml:space="preserve"> Mateos, en adelante el Postor (el monto de dicho ítem era de  S/. 93 948.40 nuevos soles).</w:t>
      </w:r>
    </w:p>
    <w:p w:rsidR="009B41EB" w:rsidRPr="00A45DED" w:rsidRDefault="009B41EB" w:rsidP="009B41EB">
      <w:pPr>
        <w:jc w:val="both"/>
        <w:rPr>
          <w:rFonts w:ascii="Tahoma" w:hAnsi="Tahoma" w:cs="Tahoma"/>
          <w:sz w:val="21"/>
          <w:szCs w:val="21"/>
        </w:rPr>
      </w:pPr>
    </w:p>
    <w:p w:rsidR="009B41EB" w:rsidRPr="00A45DED" w:rsidRDefault="009B41EB" w:rsidP="009B41EB">
      <w:pPr>
        <w:ind w:left="540" w:hanging="540"/>
        <w:jc w:val="both"/>
        <w:rPr>
          <w:rFonts w:ascii="Tahoma" w:hAnsi="Tahoma" w:cs="Tahoma"/>
          <w:sz w:val="21"/>
          <w:szCs w:val="21"/>
        </w:rPr>
      </w:pPr>
      <w:r w:rsidRPr="00A45DED">
        <w:rPr>
          <w:rFonts w:ascii="Tahoma" w:hAnsi="Tahoma" w:cs="Tahoma"/>
          <w:sz w:val="21"/>
          <w:szCs w:val="21"/>
        </w:rPr>
        <w:t xml:space="preserve">         </w:t>
      </w:r>
      <w:smartTag w:uri="urn:schemas-microsoft-com:office:smarttags" w:element="PersonName">
        <w:smartTagPr>
          <w:attr w:name="ProductID" w:val="la Distribuidora Agroveterinaria"/>
        </w:smartTagPr>
        <w:r w:rsidRPr="00A45DED">
          <w:rPr>
            <w:rFonts w:ascii="Tahoma" w:hAnsi="Tahoma" w:cs="Tahoma"/>
            <w:sz w:val="21"/>
            <w:szCs w:val="21"/>
          </w:rPr>
          <w:t xml:space="preserve">La Distribuidora </w:t>
        </w:r>
        <w:proofErr w:type="spellStart"/>
        <w:r w:rsidRPr="00A45DED">
          <w:rPr>
            <w:rFonts w:ascii="Tahoma" w:hAnsi="Tahoma" w:cs="Tahoma"/>
            <w:sz w:val="21"/>
            <w:szCs w:val="21"/>
          </w:rPr>
          <w:t>Agroveterinaria</w:t>
        </w:r>
      </w:smartTag>
      <w:proofErr w:type="spellEnd"/>
      <w:r w:rsidRPr="00A45DED">
        <w:rPr>
          <w:rFonts w:ascii="Tahoma" w:hAnsi="Tahoma" w:cs="Tahoma"/>
          <w:sz w:val="21"/>
          <w:szCs w:val="21"/>
        </w:rPr>
        <w:t xml:space="preserve"> </w:t>
      </w:r>
      <w:proofErr w:type="spellStart"/>
      <w:r w:rsidRPr="00A45DED">
        <w:rPr>
          <w:rFonts w:ascii="Tahoma" w:hAnsi="Tahoma" w:cs="Tahoma"/>
          <w:sz w:val="21"/>
          <w:szCs w:val="21"/>
        </w:rPr>
        <w:t>Market</w:t>
      </w:r>
      <w:proofErr w:type="spellEnd"/>
      <w:r w:rsidRPr="00A45DED">
        <w:rPr>
          <w:rFonts w:ascii="Tahoma" w:hAnsi="Tahoma" w:cs="Tahoma"/>
          <w:sz w:val="21"/>
          <w:szCs w:val="21"/>
        </w:rPr>
        <w:t xml:space="preserve"> Mateos fue el único Postor que se presentó para        ese </w:t>
      </w:r>
      <w:proofErr w:type="spellStart"/>
      <w:r w:rsidRPr="00A45DED">
        <w:rPr>
          <w:rFonts w:ascii="Tahoma" w:hAnsi="Tahoma" w:cs="Tahoma"/>
          <w:sz w:val="21"/>
          <w:szCs w:val="21"/>
        </w:rPr>
        <w:t>subítem</w:t>
      </w:r>
      <w:proofErr w:type="spellEnd"/>
      <w:r w:rsidRPr="00A45DED">
        <w:rPr>
          <w:rFonts w:ascii="Tahoma" w:hAnsi="Tahoma" w:cs="Tahoma"/>
          <w:sz w:val="21"/>
          <w:szCs w:val="21"/>
        </w:rPr>
        <w:t>, según se desprende del cuadro de consolidado total de ganadores y otorgamiento de buena pro</w:t>
      </w:r>
      <w:r w:rsidRPr="00A45DED">
        <w:rPr>
          <w:rStyle w:val="Refdenotaalpie"/>
          <w:rFonts w:ascii="Tahoma" w:hAnsi="Tahoma" w:cs="Tahoma"/>
          <w:sz w:val="21"/>
          <w:szCs w:val="21"/>
        </w:rPr>
        <w:footnoteReference w:id="2"/>
      </w:r>
      <w:r w:rsidRPr="00A45DED">
        <w:rPr>
          <w:rFonts w:ascii="Tahoma" w:hAnsi="Tahoma" w:cs="Tahoma"/>
          <w:sz w:val="21"/>
          <w:szCs w:val="21"/>
        </w:rPr>
        <w:t>.</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El 20 de septiembre 2005, mediante carta Nº 002-2005/GOB.REG-HVCA/DRA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comunicó el consentimiento de la buena pro al Postor</w:t>
      </w:r>
      <w:r w:rsidRPr="00A45DED">
        <w:rPr>
          <w:rStyle w:val="Refdenotaalpie"/>
          <w:rFonts w:ascii="Tahoma" w:hAnsi="Tahoma" w:cs="Tahoma"/>
          <w:sz w:val="21"/>
          <w:szCs w:val="21"/>
        </w:rPr>
        <w:footnoteReference w:id="3"/>
      </w:r>
      <w:r w:rsidRPr="00A45DED">
        <w:rPr>
          <w:rFonts w:ascii="Tahoma" w:hAnsi="Tahoma" w:cs="Tahoma"/>
          <w:sz w:val="21"/>
          <w:szCs w:val="21"/>
        </w:rPr>
        <w:t>, otorgándole un plazo de cinco días hábiles para la suscripción del contrato en las oficinas de la Entidad.</w:t>
      </w:r>
    </w:p>
    <w:p w:rsidR="009B41EB" w:rsidRPr="00A45DED" w:rsidRDefault="009B41EB" w:rsidP="009B41EB">
      <w:pPr>
        <w:jc w:val="both"/>
        <w:rPr>
          <w:rFonts w:ascii="Tahoma" w:hAnsi="Tahoma" w:cs="Tahoma"/>
          <w:sz w:val="21"/>
          <w:szCs w:val="21"/>
        </w:rPr>
      </w:pPr>
    </w:p>
    <w:p w:rsidR="009B41EB" w:rsidRPr="00A45DED" w:rsidRDefault="009B41EB" w:rsidP="009B41EB">
      <w:pPr>
        <w:ind w:left="567"/>
        <w:jc w:val="both"/>
        <w:rPr>
          <w:rFonts w:ascii="Tahoma" w:hAnsi="Tahoma" w:cs="Tahoma"/>
          <w:sz w:val="21"/>
          <w:szCs w:val="21"/>
        </w:rPr>
      </w:pPr>
      <w:r w:rsidRPr="00A45DED">
        <w:rPr>
          <w:rFonts w:ascii="Tahoma" w:hAnsi="Tahoma" w:cs="Tahoma"/>
          <w:sz w:val="21"/>
          <w:szCs w:val="21"/>
        </w:rPr>
        <w:t>La mencionada carta no tiene cargo ni fecha de recepción.</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Mediante carta  Nº 001-2005 de fecha 26 de septiembre de 2005, el Postor informó a </w:t>
      </w:r>
      <w:smartTag w:uri="urn:schemas-microsoft-com:office:smarttags" w:element="PersonName">
        <w:smartTagPr>
          <w:attr w:name="ProductID" w:val="la Comisi￳n"/>
        </w:smartTagPr>
        <w:r w:rsidRPr="00A45DED">
          <w:rPr>
            <w:rFonts w:ascii="Tahoma" w:hAnsi="Tahoma" w:cs="Tahoma"/>
            <w:sz w:val="21"/>
            <w:szCs w:val="21"/>
          </w:rPr>
          <w:t>la Comisión</w:t>
        </w:r>
      </w:smartTag>
      <w:r w:rsidRPr="00A45DED">
        <w:rPr>
          <w:rFonts w:ascii="Tahoma" w:hAnsi="Tahoma" w:cs="Tahoma"/>
          <w:sz w:val="21"/>
          <w:szCs w:val="21"/>
        </w:rPr>
        <w:t xml:space="preserve"> de </w:t>
      </w:r>
      <w:smartTag w:uri="urn:schemas-microsoft-com:office:smarttags" w:element="PersonName">
        <w:smartTagPr>
          <w:attr w:name="ProductID" w:val="la Licitaci￳n"/>
        </w:smartTagPr>
        <w:r w:rsidRPr="00A45DED">
          <w:rPr>
            <w:rFonts w:ascii="Tahoma" w:hAnsi="Tahoma" w:cs="Tahoma"/>
            <w:sz w:val="21"/>
            <w:szCs w:val="21"/>
          </w:rPr>
          <w:t>la Licitación</w:t>
        </w:r>
      </w:smartTag>
      <w:r w:rsidRPr="00A45DED">
        <w:rPr>
          <w:rFonts w:ascii="Tahoma" w:hAnsi="Tahoma" w:cs="Tahoma"/>
          <w:sz w:val="21"/>
          <w:szCs w:val="21"/>
        </w:rPr>
        <w:t xml:space="preserve"> Pública de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lo siguiente:</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2"/>
        </w:numPr>
        <w:jc w:val="both"/>
        <w:rPr>
          <w:rFonts w:ascii="Tahoma" w:hAnsi="Tahoma" w:cs="Tahoma"/>
          <w:sz w:val="21"/>
          <w:szCs w:val="21"/>
        </w:rPr>
      </w:pPr>
      <w:r w:rsidRPr="00A45DED">
        <w:rPr>
          <w:rFonts w:ascii="Tahoma" w:hAnsi="Tahoma" w:cs="Tahoma"/>
          <w:sz w:val="21"/>
          <w:szCs w:val="21"/>
        </w:rPr>
        <w:t xml:space="preserve">Que renunciaba al Ítem 2.1 (antibiótico antiinflamatorio, </w:t>
      </w:r>
      <w:proofErr w:type="spellStart"/>
      <w:r w:rsidRPr="00A45DED">
        <w:rPr>
          <w:rFonts w:ascii="Tahoma" w:hAnsi="Tahoma" w:cs="Tahoma"/>
          <w:sz w:val="21"/>
          <w:szCs w:val="21"/>
        </w:rPr>
        <w:t>enrofloxacina</w:t>
      </w:r>
      <w:proofErr w:type="spellEnd"/>
      <w:r w:rsidRPr="00A45DED">
        <w:rPr>
          <w:rFonts w:ascii="Tahoma" w:hAnsi="Tahoma" w:cs="Tahoma"/>
          <w:sz w:val="21"/>
          <w:szCs w:val="21"/>
        </w:rPr>
        <w:t xml:space="preserve"> 10.00gr, </w:t>
      </w:r>
      <w:proofErr w:type="spellStart"/>
      <w:r w:rsidRPr="00A45DED">
        <w:rPr>
          <w:rFonts w:ascii="Tahoma" w:hAnsi="Tahoma" w:cs="Tahoma"/>
          <w:sz w:val="21"/>
          <w:szCs w:val="21"/>
        </w:rPr>
        <w:t>diclófeno</w:t>
      </w:r>
      <w:proofErr w:type="spellEnd"/>
      <w:r w:rsidRPr="00A45DED">
        <w:rPr>
          <w:rFonts w:ascii="Tahoma" w:hAnsi="Tahoma" w:cs="Tahoma"/>
          <w:sz w:val="21"/>
          <w:szCs w:val="21"/>
        </w:rPr>
        <w:t xml:space="preserve"> sódico 1.50gr. 2581 frascos de 50ml)  debido a que se cometió un error de digitación y se consignó erradamente el precio de S/36.40 nuevos soles </w:t>
      </w:r>
      <w:r w:rsidRPr="00A45DED">
        <w:rPr>
          <w:rFonts w:ascii="Tahoma" w:hAnsi="Tahoma" w:cs="Tahoma"/>
          <w:sz w:val="21"/>
          <w:szCs w:val="21"/>
        </w:rPr>
        <w:lastRenderedPageBreak/>
        <w:t>cada frasco, teniendo que dicho precio es irreal siendo el precio promedio real en el mercado de cada frasco de este producto S/. 51.90 nuevos soles.</w:t>
      </w:r>
    </w:p>
    <w:p w:rsidR="009B41EB" w:rsidRPr="00A45DED" w:rsidRDefault="009B41EB" w:rsidP="009B41EB">
      <w:pPr>
        <w:ind w:left="660"/>
        <w:jc w:val="both"/>
        <w:rPr>
          <w:rFonts w:ascii="Tahoma" w:hAnsi="Tahoma" w:cs="Tahoma"/>
          <w:sz w:val="21"/>
          <w:szCs w:val="21"/>
        </w:rPr>
      </w:pPr>
    </w:p>
    <w:p w:rsidR="009B41EB" w:rsidRPr="00A45DED" w:rsidRDefault="009B41EB" w:rsidP="009B41EB">
      <w:pPr>
        <w:numPr>
          <w:ilvl w:val="0"/>
          <w:numId w:val="2"/>
        </w:numPr>
        <w:jc w:val="both"/>
        <w:rPr>
          <w:rFonts w:ascii="Tahoma" w:hAnsi="Tahoma" w:cs="Tahoma"/>
          <w:sz w:val="21"/>
          <w:szCs w:val="21"/>
        </w:rPr>
      </w:pPr>
      <w:r w:rsidRPr="00A45DED">
        <w:rPr>
          <w:rFonts w:ascii="Tahoma" w:hAnsi="Tahoma" w:cs="Tahoma"/>
          <w:sz w:val="21"/>
          <w:szCs w:val="21"/>
        </w:rPr>
        <w:t xml:space="preserve">En caso de continuar en el proceso  nos traería una enorme pérdida económica a la empresa, debido al volumen de requerimiento de este producto (2581 </w:t>
      </w:r>
      <w:proofErr w:type="spellStart"/>
      <w:r w:rsidRPr="00A45DED">
        <w:rPr>
          <w:rFonts w:ascii="Tahoma" w:hAnsi="Tahoma" w:cs="Tahoma"/>
          <w:sz w:val="21"/>
          <w:szCs w:val="21"/>
        </w:rPr>
        <w:t>fcos</w:t>
      </w:r>
      <w:proofErr w:type="spellEnd"/>
      <w:r w:rsidRPr="00A45DED">
        <w:rPr>
          <w:rFonts w:ascii="Tahoma" w:hAnsi="Tahoma" w:cs="Tahoma"/>
          <w:sz w:val="21"/>
          <w:szCs w:val="21"/>
        </w:rPr>
        <w:t>).</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tabs>
          <w:tab w:val="left" w:pos="540"/>
        </w:tabs>
        <w:jc w:val="both"/>
        <w:rPr>
          <w:rFonts w:ascii="Tahoma" w:hAnsi="Tahoma" w:cs="Tahoma"/>
          <w:sz w:val="21"/>
          <w:szCs w:val="21"/>
        </w:rPr>
      </w:pPr>
      <w:r w:rsidRPr="00A45DED">
        <w:rPr>
          <w:rFonts w:ascii="Tahoma" w:hAnsi="Tahoma" w:cs="Tahoma"/>
          <w:sz w:val="21"/>
          <w:szCs w:val="21"/>
        </w:rPr>
        <w:t xml:space="preserve">El 21 de noviembre de 2005,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puso en conocimiento del Tribunal de Contrataciones y Adquisiciones del Estado en adelante el tribunal, que el Postor habría incurrido en la presunta responsabilidad al no suscribir de manera injustificada el contrato materia de </w:t>
      </w:r>
      <w:smartTag w:uri="urn:schemas-microsoft-com:office:smarttags" w:element="PersonName">
        <w:smartTagPr>
          <w:attr w:name="ProductID" w:val="la Licitaci￳n  P￺blica"/>
        </w:smartTagPr>
        <w:r w:rsidRPr="00A45DED">
          <w:rPr>
            <w:rFonts w:ascii="Tahoma" w:hAnsi="Tahoma" w:cs="Tahoma"/>
            <w:sz w:val="21"/>
            <w:szCs w:val="21"/>
          </w:rPr>
          <w:t>la Licitación  Pública</w:t>
        </w:r>
      </w:smartTag>
      <w:r w:rsidRPr="00A45DED">
        <w:rPr>
          <w:rFonts w:ascii="Tahoma" w:hAnsi="Tahoma" w:cs="Tahoma"/>
          <w:sz w:val="21"/>
          <w:szCs w:val="21"/>
        </w:rPr>
        <w:t xml:space="preserve"> Nº 004-2005-GOB.REG-HVCA/DRA.  </w:t>
      </w:r>
    </w:p>
    <w:p w:rsidR="009B41EB" w:rsidRPr="00A45DED" w:rsidRDefault="009B41EB" w:rsidP="009B41EB">
      <w:pPr>
        <w:tabs>
          <w:tab w:val="left" w:pos="540"/>
        </w:tabs>
        <w:jc w:val="both"/>
        <w:rPr>
          <w:rFonts w:ascii="Tahoma" w:hAnsi="Tahoma" w:cs="Tahoma"/>
          <w:sz w:val="21"/>
          <w:szCs w:val="21"/>
        </w:rPr>
      </w:pPr>
    </w:p>
    <w:p w:rsidR="009B41EB" w:rsidRPr="00A45DED" w:rsidRDefault="009B41EB" w:rsidP="009B41EB">
      <w:pPr>
        <w:numPr>
          <w:ilvl w:val="0"/>
          <w:numId w:val="1"/>
        </w:numPr>
        <w:tabs>
          <w:tab w:val="clear" w:pos="567"/>
          <w:tab w:val="num" w:pos="360"/>
        </w:tabs>
        <w:jc w:val="both"/>
        <w:rPr>
          <w:rFonts w:ascii="Tahoma" w:hAnsi="Tahoma" w:cs="Tahoma"/>
          <w:b/>
          <w:sz w:val="21"/>
          <w:szCs w:val="21"/>
        </w:rPr>
      </w:pPr>
      <w:r w:rsidRPr="00A45DED">
        <w:rPr>
          <w:rFonts w:ascii="Tahoma" w:hAnsi="Tahoma" w:cs="Tahoma"/>
          <w:b/>
          <w:sz w:val="21"/>
          <w:szCs w:val="21"/>
        </w:rPr>
        <w:t xml:space="preserve">    </w:t>
      </w:r>
      <w:r w:rsidRPr="00A45DED">
        <w:rPr>
          <w:rFonts w:ascii="Tahoma" w:hAnsi="Tahoma" w:cs="Tahoma"/>
          <w:sz w:val="21"/>
          <w:szCs w:val="21"/>
        </w:rPr>
        <w:t xml:space="preserve">Mediante decreto de fecha 22 de noviembre de </w:t>
      </w:r>
      <w:smartTag w:uri="urn:schemas-microsoft-com:office:smarttags" w:element="metricconverter">
        <w:smartTagPr>
          <w:attr w:name="ProductID" w:val="2005, a"/>
        </w:smartTagPr>
        <w:r w:rsidRPr="00A45DED">
          <w:rPr>
            <w:rFonts w:ascii="Tahoma" w:hAnsi="Tahoma" w:cs="Tahoma"/>
            <w:sz w:val="21"/>
            <w:szCs w:val="21"/>
          </w:rPr>
          <w:t>2005, a</w:t>
        </w:r>
      </w:smartTag>
      <w:r w:rsidRPr="00A45DED">
        <w:rPr>
          <w:rFonts w:ascii="Tahoma" w:hAnsi="Tahoma" w:cs="Tahoma"/>
          <w:sz w:val="21"/>
          <w:szCs w:val="21"/>
        </w:rPr>
        <w:t xml:space="preserve"> fin de iniciar el procedimiento administrativo sancionador, </w:t>
      </w:r>
      <w:smartTag w:uri="urn:schemas-microsoft-com:office:smarttags" w:element="PersonName">
        <w:smartTagPr>
          <w:attr w:name="ProductID" w:val="la Secretaria Tribunal"/>
        </w:smartTagPr>
        <w:r w:rsidRPr="00A45DED">
          <w:rPr>
            <w:rFonts w:ascii="Tahoma" w:hAnsi="Tahoma" w:cs="Tahoma"/>
            <w:sz w:val="21"/>
            <w:szCs w:val="21"/>
          </w:rPr>
          <w:t>la Secretaria Tribunal</w:t>
        </w:r>
      </w:smartTag>
      <w:r w:rsidRPr="00A45DED">
        <w:rPr>
          <w:rFonts w:ascii="Tahoma" w:hAnsi="Tahoma" w:cs="Tahoma"/>
          <w:sz w:val="21"/>
          <w:szCs w:val="21"/>
        </w:rPr>
        <w:t xml:space="preserve"> de Contrataciones y Adquisiciones del Estado requirió a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informe técnico  y/o legal  de su asesoría sobre la procedencia de la sanción y supuesta  responsabilidad del Contratista sobre los hechos materia de denuncia y para que adjunte copia del documento mediante el cual se cita a  </w:t>
      </w:r>
      <w:smartTag w:uri="urn:schemas-microsoft-com:office:smarttags" w:element="PersonName">
        <w:smartTagPr>
          <w:attr w:name="ProductID" w:val="la Distribuidora Agroveterinaria"/>
        </w:smartTagPr>
        <w:smartTag w:uri="urn:schemas-microsoft-com:office:smarttags" w:element="PersonName">
          <w:smartTagPr>
            <w:attr w:name="ProductID" w:val="la Distribuidora"/>
          </w:smartTagPr>
          <w:r w:rsidRPr="00A45DED">
            <w:rPr>
              <w:rFonts w:ascii="Tahoma" w:hAnsi="Tahoma" w:cs="Tahoma"/>
              <w:sz w:val="21"/>
              <w:szCs w:val="21"/>
            </w:rPr>
            <w:t>la Distribuidora</w:t>
          </w:r>
        </w:smartTag>
        <w:r w:rsidRPr="00A45DED">
          <w:rPr>
            <w:rFonts w:ascii="Tahoma" w:hAnsi="Tahoma" w:cs="Tahoma"/>
            <w:sz w:val="21"/>
            <w:szCs w:val="21"/>
          </w:rPr>
          <w:t xml:space="preserve"> </w:t>
        </w:r>
        <w:proofErr w:type="spellStart"/>
        <w:r w:rsidRPr="00A45DED">
          <w:rPr>
            <w:rFonts w:ascii="Tahoma" w:hAnsi="Tahoma" w:cs="Tahoma"/>
            <w:sz w:val="21"/>
            <w:szCs w:val="21"/>
          </w:rPr>
          <w:t>Agroveterinaria</w:t>
        </w:r>
      </w:smartTag>
      <w:proofErr w:type="spellEnd"/>
      <w:r w:rsidRPr="00A45DED">
        <w:rPr>
          <w:rFonts w:ascii="Tahoma" w:hAnsi="Tahoma" w:cs="Tahoma"/>
          <w:sz w:val="21"/>
          <w:szCs w:val="21"/>
        </w:rPr>
        <w:t xml:space="preserve"> </w:t>
      </w:r>
      <w:proofErr w:type="spellStart"/>
      <w:r w:rsidRPr="00A45DED">
        <w:rPr>
          <w:rFonts w:ascii="Tahoma" w:hAnsi="Tahoma" w:cs="Tahoma"/>
          <w:sz w:val="21"/>
          <w:szCs w:val="21"/>
        </w:rPr>
        <w:t>Market</w:t>
      </w:r>
      <w:proofErr w:type="spellEnd"/>
      <w:r w:rsidRPr="00A45DED">
        <w:rPr>
          <w:rFonts w:ascii="Tahoma" w:hAnsi="Tahoma" w:cs="Tahoma"/>
          <w:sz w:val="21"/>
          <w:szCs w:val="21"/>
        </w:rPr>
        <w:t xml:space="preserve"> Mateos de Alfredo Ángel Mendoza Mateo para la firma del contrato, entre otros.</w:t>
      </w:r>
    </w:p>
    <w:p w:rsidR="009B41EB" w:rsidRPr="00A45DED" w:rsidRDefault="009B41EB" w:rsidP="009B41EB">
      <w:pPr>
        <w:jc w:val="both"/>
        <w:rPr>
          <w:rFonts w:ascii="Tahoma" w:hAnsi="Tahoma" w:cs="Tahoma"/>
          <w:b/>
          <w:sz w:val="21"/>
          <w:szCs w:val="21"/>
        </w:rPr>
      </w:pPr>
    </w:p>
    <w:p w:rsidR="009B41EB" w:rsidRPr="00A45DED" w:rsidRDefault="009B41EB" w:rsidP="009B41EB">
      <w:pPr>
        <w:numPr>
          <w:ilvl w:val="0"/>
          <w:numId w:val="1"/>
        </w:numPr>
        <w:tabs>
          <w:tab w:val="clear" w:pos="567"/>
          <w:tab w:val="num" w:pos="360"/>
        </w:tabs>
        <w:ind w:left="540"/>
        <w:jc w:val="both"/>
        <w:rPr>
          <w:rFonts w:ascii="Tahoma" w:hAnsi="Tahoma" w:cs="Tahoma"/>
          <w:b/>
          <w:sz w:val="21"/>
          <w:szCs w:val="21"/>
        </w:rPr>
      </w:pPr>
      <w:r w:rsidRPr="00A45DED">
        <w:rPr>
          <w:rFonts w:ascii="Tahoma" w:hAnsi="Tahoma" w:cs="Tahoma"/>
          <w:sz w:val="21"/>
          <w:szCs w:val="21"/>
        </w:rPr>
        <w:t xml:space="preserve">   No habiendo cumplido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con remitir la información requerida mediante decreto de fecha 18 de enero de 2006, la secretaría del Tribunal reiteró por última vez a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a fin de cumpla con presentar la información solicitada.</w:t>
      </w:r>
    </w:p>
    <w:p w:rsidR="009B41EB" w:rsidRPr="00A45DED" w:rsidRDefault="009B41EB" w:rsidP="009B41EB">
      <w:pPr>
        <w:jc w:val="both"/>
        <w:rPr>
          <w:rFonts w:ascii="Tahoma" w:hAnsi="Tahoma" w:cs="Tahoma"/>
          <w:b/>
          <w:sz w:val="21"/>
          <w:szCs w:val="21"/>
        </w:rPr>
      </w:pPr>
    </w:p>
    <w:p w:rsidR="009B41EB" w:rsidRPr="00A45DED" w:rsidRDefault="009B41EB" w:rsidP="009B41EB">
      <w:pPr>
        <w:numPr>
          <w:ilvl w:val="0"/>
          <w:numId w:val="1"/>
        </w:numPr>
        <w:tabs>
          <w:tab w:val="clear" w:pos="567"/>
          <w:tab w:val="num" w:pos="540"/>
        </w:tabs>
        <w:jc w:val="both"/>
        <w:rPr>
          <w:rFonts w:ascii="Tahoma" w:hAnsi="Tahoma" w:cs="Tahoma"/>
          <w:sz w:val="21"/>
          <w:szCs w:val="21"/>
        </w:rPr>
      </w:pPr>
      <w:r w:rsidRPr="00A45DED">
        <w:rPr>
          <w:rFonts w:ascii="Tahoma" w:hAnsi="Tahoma" w:cs="Tahoma"/>
          <w:sz w:val="21"/>
          <w:szCs w:val="21"/>
        </w:rPr>
        <w:t xml:space="preserve">El 10 de febrero de 2006,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mediante oficio Nº 104-2005-GOB-REG-HVCA-COM. ESPECIAL-L04/DRA, remite a este Tribunal la información requerida mediante decreto de fecha 22 de noviembre de 2005.</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Mediante decreto de fecha </w:t>
      </w:r>
      <w:smartTag w:uri="urn:schemas-microsoft-com:office:smarttags" w:element="date">
        <w:smartTagPr>
          <w:attr w:name="Year" w:val="2006"/>
          <w:attr w:name="Day" w:val="14"/>
          <w:attr w:name="Month" w:val="2"/>
          <w:attr w:name="ls" w:val="trans"/>
        </w:smartTagPr>
        <w:r w:rsidRPr="00A45DED">
          <w:rPr>
            <w:rFonts w:ascii="Tahoma" w:hAnsi="Tahoma" w:cs="Tahoma"/>
            <w:sz w:val="21"/>
            <w:szCs w:val="21"/>
          </w:rPr>
          <w:t>14 de febrero de 2006</w:t>
        </w:r>
      </w:smartTag>
      <w:r w:rsidRPr="00A45DED">
        <w:rPr>
          <w:rFonts w:ascii="Tahoma" w:hAnsi="Tahoma" w:cs="Tahoma"/>
          <w:sz w:val="21"/>
          <w:szCs w:val="21"/>
        </w:rPr>
        <w:t xml:space="preserve">, </w:t>
      </w:r>
      <w:smartTag w:uri="urn:schemas-microsoft-com:office:smarttags" w:element="PersonName">
        <w:smartTagPr>
          <w:attr w:name="ProductID" w:val="la Secretar￭a"/>
        </w:smartTagPr>
        <w:r w:rsidRPr="00A45DED">
          <w:rPr>
            <w:rFonts w:ascii="Tahoma" w:hAnsi="Tahoma" w:cs="Tahoma"/>
            <w:sz w:val="21"/>
            <w:szCs w:val="21"/>
          </w:rPr>
          <w:t>la Secretaría</w:t>
        </w:r>
      </w:smartTag>
      <w:r w:rsidRPr="00A45DED">
        <w:rPr>
          <w:rFonts w:ascii="Tahoma" w:hAnsi="Tahoma" w:cs="Tahoma"/>
          <w:sz w:val="21"/>
          <w:szCs w:val="21"/>
        </w:rPr>
        <w:t xml:space="preserve"> del Tribunal de Contrataciones y Adquisiciones del Estado dispuso el inicio del procedimiento administrativo sancionador contra el Postor por supuesta responsabilidad en no mantener su oferta hasta la suscripción del contrato, infracción tipificada en el numeral 1) del artículo 294 del Reglamento de </w:t>
      </w:r>
      <w:smartTag w:uri="urn:schemas-microsoft-com:office:smarttags" w:element="PersonName">
        <w:smartTagPr>
          <w:attr w:name="ProductID" w:val="la Ley"/>
        </w:smartTagPr>
        <w:r w:rsidRPr="00A45DED">
          <w:rPr>
            <w:rFonts w:ascii="Tahoma" w:hAnsi="Tahoma" w:cs="Tahoma"/>
            <w:sz w:val="21"/>
            <w:szCs w:val="21"/>
          </w:rPr>
          <w:t>la Ley</w:t>
        </w:r>
      </w:smartTag>
      <w:r w:rsidRPr="00A45DED">
        <w:rPr>
          <w:rFonts w:ascii="Tahoma" w:hAnsi="Tahoma" w:cs="Tahoma"/>
          <w:sz w:val="21"/>
          <w:szCs w:val="21"/>
        </w:rPr>
        <w:t xml:space="preserve"> de Contrataciones y Adquisiciones del Estado, aprobado por Decreto Supremo N.° 084-2004-PCM, emplazándolo para que dentro del plazo de diez días cumpla con presentar su escrito de descargos.</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No habiendo cumplido el Postor con presentar su escrito de descargos, mediante decreto de fecha </w:t>
      </w:r>
      <w:smartTag w:uri="urn:schemas-microsoft-com:office:smarttags" w:element="date">
        <w:smartTagPr>
          <w:attr w:name="Year" w:val="2006"/>
          <w:attr w:name="Day" w:val="05"/>
          <w:attr w:name="Month" w:val="6"/>
          <w:attr w:name="ls" w:val="trans"/>
        </w:smartTagPr>
        <w:r w:rsidRPr="00A45DED">
          <w:rPr>
            <w:rFonts w:ascii="Tahoma" w:hAnsi="Tahoma" w:cs="Tahoma"/>
            <w:sz w:val="21"/>
            <w:szCs w:val="21"/>
          </w:rPr>
          <w:t>05 de junio de 2006</w:t>
        </w:r>
      </w:smartTag>
      <w:r w:rsidRPr="00A45DED">
        <w:rPr>
          <w:rFonts w:ascii="Tahoma" w:hAnsi="Tahoma" w:cs="Tahoma"/>
          <w:sz w:val="21"/>
          <w:szCs w:val="21"/>
        </w:rPr>
        <w:t xml:space="preserve">, el Tribunal hizo efectivo el apercibimiento decretado de resolver el presente procedimiento de resolver con la documentación obrante en autos y se remitió el expediente a </w:t>
      </w:r>
      <w:smartTag w:uri="urn:schemas-microsoft-com:office:smarttags" w:element="PersonName">
        <w:smartTagPr>
          <w:attr w:name="ProductID" w:val="la Sala"/>
        </w:smartTagPr>
        <w:r w:rsidRPr="00A45DED">
          <w:rPr>
            <w:rFonts w:ascii="Tahoma" w:hAnsi="Tahoma" w:cs="Tahoma"/>
            <w:sz w:val="21"/>
            <w:szCs w:val="21"/>
          </w:rPr>
          <w:t>la Sala</w:t>
        </w:r>
      </w:smartTag>
      <w:r w:rsidRPr="00A45DED">
        <w:rPr>
          <w:rFonts w:ascii="Tahoma" w:hAnsi="Tahoma" w:cs="Tahoma"/>
          <w:sz w:val="21"/>
          <w:szCs w:val="21"/>
        </w:rPr>
        <w:t xml:space="preserve"> Única del Tribunal para que resuelva.</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El </w:t>
      </w:r>
      <w:smartTag w:uri="urn:schemas-microsoft-com:office:smarttags" w:element="date">
        <w:smartTagPr>
          <w:attr w:name="Year" w:val="2006"/>
          <w:attr w:name="Day" w:val="21"/>
          <w:attr w:name="Month" w:val="7"/>
          <w:attr w:name="ls" w:val="trans"/>
        </w:smartTagPr>
        <w:r w:rsidRPr="00A45DED">
          <w:rPr>
            <w:rFonts w:ascii="Tahoma" w:hAnsi="Tahoma" w:cs="Tahoma"/>
            <w:sz w:val="21"/>
            <w:szCs w:val="21"/>
          </w:rPr>
          <w:t>21 de julio de 2006</w:t>
        </w:r>
      </w:smartTag>
      <w:r w:rsidRPr="00A45DED">
        <w:rPr>
          <w:rFonts w:ascii="Tahoma" w:hAnsi="Tahoma" w:cs="Tahoma"/>
          <w:sz w:val="21"/>
          <w:szCs w:val="21"/>
        </w:rPr>
        <w:t>, el Postor dedujo nulidad de los actuados bajo el siguiente argumento:</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3"/>
        </w:numPr>
        <w:tabs>
          <w:tab w:val="clear" w:pos="720"/>
          <w:tab w:val="num" w:pos="1080"/>
        </w:tabs>
        <w:ind w:left="1080"/>
        <w:jc w:val="both"/>
        <w:rPr>
          <w:rFonts w:ascii="Tahoma" w:hAnsi="Tahoma" w:cs="Tahoma"/>
          <w:sz w:val="21"/>
          <w:szCs w:val="21"/>
        </w:rPr>
      </w:pPr>
      <w:r w:rsidRPr="00A45DED">
        <w:rPr>
          <w:rFonts w:ascii="Tahoma" w:hAnsi="Tahoma" w:cs="Tahoma"/>
          <w:sz w:val="21"/>
          <w:szCs w:val="21"/>
        </w:rPr>
        <w:t xml:space="preserve">Que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ha consignado irregularmente en el presente procedimiento sancionador la dirección de jirón Calixto Nº 313 del Distrito y Provincia de </w:t>
      </w:r>
      <w:r w:rsidRPr="00A45DED">
        <w:rPr>
          <w:rFonts w:ascii="Tahoma" w:hAnsi="Tahoma" w:cs="Tahoma"/>
          <w:sz w:val="21"/>
          <w:szCs w:val="21"/>
        </w:rPr>
        <w:lastRenderedPageBreak/>
        <w:t xml:space="preserve">Huancayo, siendo mi verdadera dirección  conforme acredito con el certificado otorgado por </w:t>
      </w:r>
      <w:smartTag w:uri="urn:schemas-microsoft-com:office:smarttags" w:element="PersonName">
        <w:smartTagPr>
          <w:attr w:name="ProductID" w:val="la Sunat"/>
        </w:smartTagPr>
        <w:r w:rsidRPr="00A45DED">
          <w:rPr>
            <w:rFonts w:ascii="Tahoma" w:hAnsi="Tahoma" w:cs="Tahoma"/>
            <w:sz w:val="21"/>
            <w:szCs w:val="21"/>
          </w:rPr>
          <w:t xml:space="preserve">la </w:t>
        </w:r>
        <w:proofErr w:type="spellStart"/>
        <w:r w:rsidRPr="00A45DED">
          <w:rPr>
            <w:rFonts w:ascii="Tahoma" w:hAnsi="Tahoma" w:cs="Tahoma"/>
            <w:sz w:val="21"/>
            <w:szCs w:val="21"/>
          </w:rPr>
          <w:t>Sunat</w:t>
        </w:r>
      </w:smartTag>
      <w:proofErr w:type="spellEnd"/>
      <w:r w:rsidRPr="00A45DED">
        <w:rPr>
          <w:rFonts w:ascii="Tahoma" w:hAnsi="Tahoma" w:cs="Tahoma"/>
          <w:sz w:val="21"/>
          <w:szCs w:val="21"/>
        </w:rPr>
        <w:t xml:space="preserve"> y el Certificado Domiciliario Policial en </w:t>
      </w:r>
      <w:proofErr w:type="spellStart"/>
      <w:r w:rsidRPr="00A45DED">
        <w:rPr>
          <w:rFonts w:ascii="Tahoma" w:hAnsi="Tahoma" w:cs="Tahoma"/>
          <w:sz w:val="21"/>
          <w:szCs w:val="21"/>
        </w:rPr>
        <w:t>Jr.</w:t>
      </w:r>
      <w:proofErr w:type="spellEnd"/>
      <w:r w:rsidRPr="00A45DED">
        <w:rPr>
          <w:rFonts w:ascii="Tahoma" w:hAnsi="Tahoma" w:cs="Tahoma"/>
          <w:sz w:val="21"/>
          <w:szCs w:val="21"/>
        </w:rPr>
        <w:t xml:space="preserve"> Mantaro Nº 303 del Distrito y provincia de Huancayo.</w:t>
      </w:r>
    </w:p>
    <w:p w:rsidR="009B41EB" w:rsidRPr="00A45DED" w:rsidRDefault="009B41EB" w:rsidP="009B41EB">
      <w:pPr>
        <w:ind w:left="720"/>
        <w:jc w:val="both"/>
        <w:rPr>
          <w:rFonts w:ascii="Tahoma" w:hAnsi="Tahoma" w:cs="Tahoma"/>
          <w:sz w:val="21"/>
          <w:szCs w:val="21"/>
        </w:rPr>
      </w:pPr>
    </w:p>
    <w:p w:rsidR="009B41EB" w:rsidRPr="00A45DED" w:rsidRDefault="009B41EB" w:rsidP="009B41EB">
      <w:pPr>
        <w:ind w:left="1080" w:hanging="360"/>
        <w:jc w:val="both"/>
        <w:rPr>
          <w:rFonts w:ascii="Tahoma" w:hAnsi="Tahoma" w:cs="Tahoma"/>
          <w:sz w:val="21"/>
          <w:szCs w:val="21"/>
        </w:rPr>
      </w:pPr>
      <w:r w:rsidRPr="00A45DED">
        <w:rPr>
          <w:rFonts w:ascii="Tahoma" w:hAnsi="Tahoma" w:cs="Tahoma"/>
          <w:sz w:val="21"/>
          <w:szCs w:val="21"/>
        </w:rPr>
        <w:t xml:space="preserve">      Razón por el cual los requerimientos no  han llegado a su verdadera dirección lo que ocasionó que no se ejerciera la defensa en su momento oportuno.</w:t>
      </w:r>
    </w:p>
    <w:p w:rsidR="009B41EB" w:rsidRPr="00A45DED" w:rsidRDefault="009B41EB" w:rsidP="009B41EB">
      <w:pPr>
        <w:ind w:left="1080" w:hanging="360"/>
        <w:jc w:val="both"/>
        <w:rPr>
          <w:rFonts w:ascii="Tahoma" w:hAnsi="Tahoma" w:cs="Tahoma"/>
          <w:sz w:val="21"/>
          <w:szCs w:val="21"/>
        </w:rPr>
      </w:pPr>
      <w:r w:rsidRPr="00A45DED">
        <w:rPr>
          <w:rFonts w:ascii="Tahoma" w:hAnsi="Tahoma" w:cs="Tahoma"/>
          <w:sz w:val="21"/>
          <w:szCs w:val="21"/>
        </w:rPr>
        <w:t xml:space="preserve">      Asimismo señalo mi domicilio procesal en </w:t>
      </w:r>
      <w:proofErr w:type="spellStart"/>
      <w:r w:rsidRPr="00A45DED">
        <w:rPr>
          <w:rFonts w:ascii="Tahoma" w:hAnsi="Tahoma" w:cs="Tahoma"/>
          <w:sz w:val="21"/>
          <w:szCs w:val="21"/>
        </w:rPr>
        <w:t>Jr.</w:t>
      </w:r>
      <w:proofErr w:type="spellEnd"/>
      <w:r w:rsidRPr="00A45DED">
        <w:rPr>
          <w:rFonts w:ascii="Tahoma" w:hAnsi="Tahoma" w:cs="Tahoma"/>
          <w:sz w:val="21"/>
          <w:szCs w:val="21"/>
        </w:rPr>
        <w:t xml:space="preserve"> Lampa Nº 1115 Of. 906-Lima.</w:t>
      </w:r>
    </w:p>
    <w:p w:rsidR="009B41EB" w:rsidRPr="00A45DED" w:rsidRDefault="009B41EB" w:rsidP="009B41EB">
      <w:pPr>
        <w:ind w:left="1080" w:hanging="360"/>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Mediante decreto  de fecha </w:t>
      </w:r>
      <w:smartTag w:uri="urn:schemas-microsoft-com:office:smarttags" w:element="date">
        <w:smartTagPr>
          <w:attr w:name="ls" w:val="trans"/>
          <w:attr w:name="Month" w:val="8"/>
          <w:attr w:name="Day" w:val="01"/>
          <w:attr w:name="Year" w:val="2006"/>
        </w:smartTagPr>
        <w:r w:rsidRPr="00A45DED">
          <w:rPr>
            <w:rFonts w:ascii="Tahoma" w:hAnsi="Tahoma" w:cs="Tahoma"/>
            <w:sz w:val="21"/>
            <w:szCs w:val="21"/>
          </w:rPr>
          <w:t>01 de agosto de 2006</w:t>
        </w:r>
      </w:smartTag>
      <w:r w:rsidRPr="00A45DED">
        <w:rPr>
          <w:rFonts w:ascii="Tahoma" w:hAnsi="Tahoma" w:cs="Tahoma"/>
          <w:sz w:val="21"/>
          <w:szCs w:val="21"/>
        </w:rPr>
        <w:t xml:space="preserve">, en razón de la carta de fecha </w:t>
      </w:r>
      <w:smartTag w:uri="urn:schemas-microsoft-com:office:smarttags" w:element="date">
        <w:smartTagPr>
          <w:attr w:name="ls" w:val="trans"/>
          <w:attr w:name="Month" w:val="7"/>
          <w:attr w:name="Day" w:val="21"/>
          <w:attr w:name="Year" w:val="2006"/>
        </w:smartTagPr>
        <w:r w:rsidRPr="00A45DED">
          <w:rPr>
            <w:rFonts w:ascii="Tahoma" w:hAnsi="Tahoma" w:cs="Tahoma"/>
            <w:sz w:val="21"/>
            <w:szCs w:val="21"/>
          </w:rPr>
          <w:t>21 de julio de 2006</w:t>
        </w:r>
      </w:smartTag>
      <w:r w:rsidRPr="00A45DED">
        <w:rPr>
          <w:rFonts w:ascii="Tahoma" w:hAnsi="Tahoma" w:cs="Tahoma"/>
          <w:sz w:val="21"/>
          <w:szCs w:val="21"/>
        </w:rPr>
        <w:t xml:space="preserve"> presentada por el Postor, el Tribunal dejó sin efecto el decreto de fecha </w:t>
      </w:r>
      <w:smartTag w:uri="urn:schemas-microsoft-com:office:smarttags" w:element="date">
        <w:smartTagPr>
          <w:attr w:name="ls" w:val="trans"/>
          <w:attr w:name="Month" w:val="6"/>
          <w:attr w:name="Day" w:val="05"/>
          <w:attr w:name="Year" w:val="2006"/>
        </w:smartTagPr>
        <w:r w:rsidRPr="00A45DED">
          <w:rPr>
            <w:rFonts w:ascii="Tahoma" w:hAnsi="Tahoma" w:cs="Tahoma"/>
            <w:sz w:val="21"/>
            <w:szCs w:val="21"/>
          </w:rPr>
          <w:t>05 de junio de 2006</w:t>
        </w:r>
      </w:smartTag>
      <w:r w:rsidRPr="00A45DED">
        <w:rPr>
          <w:rFonts w:ascii="Tahoma" w:hAnsi="Tahoma" w:cs="Tahoma"/>
          <w:sz w:val="21"/>
          <w:szCs w:val="21"/>
        </w:rPr>
        <w:t xml:space="preserve"> y decidió que se sobrecarte la cédula de notificación Nº 4334/2006.TC al domicilio procesal sito </w:t>
      </w:r>
      <w:proofErr w:type="spellStart"/>
      <w:r w:rsidRPr="00A45DED">
        <w:rPr>
          <w:rFonts w:ascii="Tahoma" w:hAnsi="Tahoma" w:cs="Tahoma"/>
          <w:sz w:val="21"/>
          <w:szCs w:val="21"/>
        </w:rPr>
        <w:t>Jr</w:t>
      </w:r>
      <w:proofErr w:type="spellEnd"/>
      <w:r w:rsidRPr="00A45DED">
        <w:rPr>
          <w:rFonts w:ascii="Tahoma" w:hAnsi="Tahoma" w:cs="Tahoma"/>
          <w:sz w:val="21"/>
          <w:szCs w:val="21"/>
        </w:rPr>
        <w:t xml:space="preserve"> Lampa Nº 1115 Of. 906-Lima.</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El </w:t>
      </w:r>
      <w:smartTag w:uri="urn:schemas-microsoft-com:office:smarttags" w:element="date">
        <w:smartTagPr>
          <w:attr w:name="Year" w:val="2006"/>
          <w:attr w:name="Day" w:val="05"/>
          <w:attr w:name="Month" w:val="10"/>
          <w:attr w:name="ls" w:val="trans"/>
        </w:smartTagPr>
        <w:r w:rsidRPr="00A45DED">
          <w:rPr>
            <w:rFonts w:ascii="Tahoma" w:hAnsi="Tahoma" w:cs="Tahoma"/>
            <w:sz w:val="21"/>
            <w:szCs w:val="21"/>
          </w:rPr>
          <w:t>05 de octubre de 2006</w:t>
        </w:r>
      </w:smartTag>
      <w:r w:rsidRPr="00A45DED">
        <w:rPr>
          <w:rFonts w:ascii="Tahoma" w:hAnsi="Tahoma" w:cs="Tahoma"/>
          <w:sz w:val="21"/>
          <w:szCs w:val="21"/>
        </w:rPr>
        <w:t xml:space="preserve"> el Postor presentó sus descargos reproduciendo lo manifestado en su carta Nº  001-2005 de fecha </w:t>
      </w:r>
      <w:smartTag w:uri="urn:schemas-microsoft-com:office:smarttags" w:element="date">
        <w:smartTagPr>
          <w:attr w:name="Year" w:val="2005"/>
          <w:attr w:name="Day" w:val="26"/>
          <w:attr w:name="Month" w:val="9"/>
          <w:attr w:name="ls" w:val="trans"/>
        </w:smartTagPr>
        <w:r w:rsidRPr="00A45DED">
          <w:rPr>
            <w:rFonts w:ascii="Tahoma" w:hAnsi="Tahoma" w:cs="Tahoma"/>
            <w:sz w:val="21"/>
            <w:szCs w:val="21"/>
          </w:rPr>
          <w:t>26 de septiembre de 2005</w:t>
        </w:r>
      </w:smartTag>
      <w:r w:rsidRPr="00A45DED">
        <w:rPr>
          <w:rFonts w:ascii="Tahoma" w:hAnsi="Tahoma" w:cs="Tahoma"/>
          <w:sz w:val="21"/>
          <w:szCs w:val="21"/>
        </w:rPr>
        <w:t>.</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jc w:val="both"/>
        <w:rPr>
          <w:rFonts w:ascii="Tahoma" w:hAnsi="Tahoma" w:cs="Tahoma"/>
          <w:sz w:val="21"/>
          <w:szCs w:val="21"/>
        </w:rPr>
      </w:pPr>
      <w:r w:rsidRPr="00A45DED">
        <w:rPr>
          <w:rFonts w:ascii="Tahoma" w:hAnsi="Tahoma" w:cs="Tahoma"/>
          <w:sz w:val="21"/>
          <w:szCs w:val="21"/>
        </w:rPr>
        <w:t xml:space="preserve">Mediante Resolución Nº 279-2007-CONSUCODE/PRE del </w:t>
      </w:r>
      <w:smartTag w:uri="urn:schemas-microsoft-com:office:smarttags" w:element="date">
        <w:smartTagPr>
          <w:attr w:name="Year" w:val="2007"/>
          <w:attr w:name="Day" w:val="21"/>
          <w:attr w:name="Month" w:val="5"/>
          <w:attr w:name="ls" w:val="trans"/>
        </w:smartTagPr>
        <w:r w:rsidRPr="00A45DED">
          <w:rPr>
            <w:rFonts w:ascii="Tahoma" w:hAnsi="Tahoma" w:cs="Tahoma"/>
            <w:sz w:val="21"/>
            <w:szCs w:val="21"/>
          </w:rPr>
          <w:t>21 de mayo del 2007</w:t>
        </w:r>
      </w:smartTag>
      <w:r w:rsidRPr="00A45DED">
        <w:rPr>
          <w:rFonts w:ascii="Tahoma" w:hAnsi="Tahoma" w:cs="Tahoma"/>
          <w:sz w:val="21"/>
          <w:szCs w:val="21"/>
        </w:rPr>
        <w:t xml:space="preserve">, se reconformaron las Salas del Tribunal de Contrataciones y Adquisiciones del Estado, en relación a ello, con Decreto del </w:t>
      </w:r>
      <w:smartTag w:uri="urn:schemas-microsoft-com:office:smarttags" w:element="date">
        <w:smartTagPr>
          <w:attr w:name="Year" w:val="2007"/>
          <w:attr w:name="Day" w:val="04"/>
          <w:attr w:name="Month" w:val="6"/>
          <w:attr w:name="ls" w:val="trans"/>
        </w:smartTagPr>
        <w:r w:rsidRPr="00A45DED">
          <w:rPr>
            <w:rFonts w:ascii="Tahoma" w:hAnsi="Tahoma" w:cs="Tahoma"/>
            <w:sz w:val="21"/>
            <w:szCs w:val="21"/>
          </w:rPr>
          <w:t>04 de junio del 2007</w:t>
        </w:r>
      </w:smartTag>
      <w:r w:rsidRPr="00A45DED">
        <w:rPr>
          <w:rFonts w:ascii="Tahoma" w:hAnsi="Tahoma" w:cs="Tahoma"/>
          <w:sz w:val="21"/>
          <w:szCs w:val="21"/>
        </w:rPr>
        <w:t xml:space="preserve">, se remitió el presente expediente a </w:t>
      </w:r>
      <w:smartTag w:uri="urn:schemas-microsoft-com:office:smarttags" w:element="PersonName">
        <w:smartTagPr>
          <w:attr w:name="ProductID" w:val="la Tercera Sala"/>
        </w:smartTagPr>
        <w:r w:rsidRPr="00A45DED">
          <w:rPr>
            <w:rFonts w:ascii="Tahoma" w:hAnsi="Tahoma" w:cs="Tahoma"/>
            <w:sz w:val="21"/>
            <w:szCs w:val="21"/>
          </w:rPr>
          <w:t>la Tercera Sala</w:t>
        </w:r>
      </w:smartTag>
      <w:r w:rsidRPr="00A45DED">
        <w:rPr>
          <w:rFonts w:ascii="Tahoma" w:hAnsi="Tahoma" w:cs="Tahoma"/>
          <w:sz w:val="21"/>
          <w:szCs w:val="21"/>
        </w:rPr>
        <w:t xml:space="preserve"> del Tribunal.</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tabs>
          <w:tab w:val="clear" w:pos="567"/>
          <w:tab w:val="num" w:pos="540"/>
        </w:tabs>
        <w:jc w:val="both"/>
        <w:rPr>
          <w:rFonts w:ascii="Tahoma" w:hAnsi="Tahoma" w:cs="Tahoma"/>
          <w:sz w:val="21"/>
          <w:szCs w:val="21"/>
        </w:rPr>
      </w:pPr>
      <w:r w:rsidRPr="00A45DED">
        <w:rPr>
          <w:rFonts w:ascii="Tahoma" w:hAnsi="Tahoma" w:cs="Tahoma"/>
          <w:bCs/>
          <w:sz w:val="21"/>
          <w:szCs w:val="21"/>
        </w:rPr>
        <w:t xml:space="preserve">El 17 de julio de 2007,  este Colegiado solicitó información adicional a </w:t>
      </w:r>
      <w:smartTag w:uri="urn:schemas-microsoft-com:office:smarttags" w:element="PersonName">
        <w:smartTagPr>
          <w:attr w:name="ProductID" w:val="la Entidad"/>
        </w:smartTagPr>
        <w:r w:rsidRPr="00A45DED">
          <w:rPr>
            <w:rFonts w:ascii="Tahoma" w:hAnsi="Tahoma" w:cs="Tahoma"/>
            <w:bCs/>
            <w:sz w:val="21"/>
            <w:szCs w:val="21"/>
          </w:rPr>
          <w:t>la Entidad</w:t>
        </w:r>
      </w:smartTag>
      <w:r w:rsidRPr="00A45DED">
        <w:rPr>
          <w:rFonts w:ascii="Tahoma" w:hAnsi="Tahoma" w:cs="Tahoma"/>
          <w:bCs/>
          <w:sz w:val="21"/>
          <w:szCs w:val="21"/>
        </w:rPr>
        <w:t xml:space="preserve">, a fin de que remita </w:t>
      </w:r>
      <w:r w:rsidRPr="00A45DED">
        <w:rPr>
          <w:rFonts w:ascii="Tahoma" w:hAnsi="Tahoma" w:cs="Tahoma"/>
          <w:sz w:val="21"/>
          <w:szCs w:val="21"/>
        </w:rPr>
        <w:t xml:space="preserve">copia del cargo de notificación de </w:t>
      </w:r>
      <w:smartTag w:uri="urn:schemas-microsoft-com:office:smarttags" w:element="PersonName">
        <w:smartTagPr>
          <w:attr w:name="ProductID" w:val="la Carta"/>
        </w:smartTagPr>
        <w:r w:rsidRPr="00A45DED">
          <w:rPr>
            <w:rFonts w:ascii="Tahoma" w:hAnsi="Tahoma" w:cs="Tahoma"/>
            <w:sz w:val="21"/>
            <w:szCs w:val="21"/>
          </w:rPr>
          <w:t>la Carta</w:t>
        </w:r>
      </w:smartTag>
      <w:r w:rsidRPr="00A45DED">
        <w:rPr>
          <w:rFonts w:ascii="Tahoma" w:hAnsi="Tahoma" w:cs="Tahoma"/>
          <w:sz w:val="21"/>
          <w:szCs w:val="21"/>
        </w:rPr>
        <w:t xml:space="preserve"> 002-2005/GOB.REG.-HVCA/DRA debidamente recibida por DISTRIBUIDORA AGROVETERINARIA MARKET MATEOS por el cual le solicitaban la suscripción del contrato, donde figure la constancia de su entrega o las circunstancias de su diligencia.</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tabs>
          <w:tab w:val="clear" w:pos="567"/>
          <w:tab w:val="num" w:pos="540"/>
        </w:tabs>
        <w:jc w:val="both"/>
        <w:rPr>
          <w:rFonts w:ascii="Tahoma" w:hAnsi="Tahoma" w:cs="Tahoma"/>
          <w:sz w:val="21"/>
          <w:szCs w:val="21"/>
        </w:rPr>
      </w:pPr>
      <w:r w:rsidRPr="00A45DED">
        <w:rPr>
          <w:rFonts w:ascii="Tahoma" w:hAnsi="Tahoma" w:cs="Tahoma"/>
          <w:sz w:val="21"/>
          <w:szCs w:val="21"/>
        </w:rPr>
        <w:t xml:space="preserve">No habiendo cumplido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con remitir la información solicitada, con fecha 13 de agosto de 2007, </w:t>
      </w:r>
      <w:smartTag w:uri="urn:schemas-microsoft-com:office:smarttags" w:element="PersonName">
        <w:smartTagPr>
          <w:attr w:name="ProductID" w:val="la Secretar￭a"/>
        </w:smartTagPr>
        <w:r w:rsidRPr="00A45DED">
          <w:rPr>
            <w:rFonts w:ascii="Tahoma" w:hAnsi="Tahoma" w:cs="Tahoma"/>
            <w:sz w:val="21"/>
            <w:szCs w:val="21"/>
          </w:rPr>
          <w:t>la Secretaría</w:t>
        </w:r>
      </w:smartTag>
      <w:r w:rsidRPr="00A45DED">
        <w:rPr>
          <w:rFonts w:ascii="Tahoma" w:hAnsi="Tahoma" w:cs="Tahoma"/>
          <w:sz w:val="21"/>
          <w:szCs w:val="21"/>
        </w:rPr>
        <w:t xml:space="preserve"> del Tribunal reiteró lo solicitado por este Colegiado en el acápite anterior.</w:t>
      </w:r>
    </w:p>
    <w:p w:rsidR="009B41EB" w:rsidRPr="00A45DED" w:rsidRDefault="009B41EB" w:rsidP="009B41EB">
      <w:pPr>
        <w:jc w:val="both"/>
        <w:rPr>
          <w:rFonts w:ascii="Tahoma" w:hAnsi="Tahoma" w:cs="Tahoma"/>
          <w:sz w:val="21"/>
          <w:szCs w:val="21"/>
        </w:rPr>
      </w:pPr>
    </w:p>
    <w:p w:rsidR="009B41EB" w:rsidRPr="00A45DED" w:rsidRDefault="009B41EB" w:rsidP="009B41EB">
      <w:pPr>
        <w:numPr>
          <w:ilvl w:val="0"/>
          <w:numId w:val="1"/>
        </w:numPr>
        <w:tabs>
          <w:tab w:val="clear" w:pos="567"/>
          <w:tab w:val="num" w:pos="540"/>
        </w:tabs>
        <w:jc w:val="both"/>
        <w:rPr>
          <w:rFonts w:ascii="Tahoma" w:hAnsi="Tahoma" w:cs="Tahoma"/>
          <w:sz w:val="21"/>
          <w:szCs w:val="21"/>
        </w:rPr>
      </w:pPr>
      <w:r w:rsidRPr="00A45DED">
        <w:rPr>
          <w:rFonts w:ascii="Tahoma" w:hAnsi="Tahoma" w:cs="Tahoma"/>
          <w:sz w:val="21"/>
          <w:szCs w:val="21"/>
        </w:rPr>
        <w:t xml:space="preserve">No habiendo cumplido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con remitir la información solicitada el 21 de agosto de 2007, la Secretaría del Tribunal  decretó el apercibimiento de resolver el presente procedimiento con la documentación obrante en autos. </w:t>
      </w:r>
    </w:p>
    <w:p w:rsidR="009B41EB" w:rsidRPr="00A45DED" w:rsidRDefault="009B41EB" w:rsidP="009B41EB">
      <w:pPr>
        <w:pStyle w:val="Textoindependiente"/>
        <w:widowControl/>
        <w:tabs>
          <w:tab w:val="left" w:pos="540"/>
        </w:tabs>
        <w:suppressAutoHyphens w:val="0"/>
        <w:rPr>
          <w:rFonts w:cs="Tahoma"/>
          <w:sz w:val="21"/>
          <w:szCs w:val="21"/>
          <w:lang w:val="es-ES"/>
        </w:rPr>
      </w:pPr>
    </w:p>
    <w:p w:rsidR="009B41EB" w:rsidRPr="00A45DED" w:rsidRDefault="009B41EB" w:rsidP="009B41EB">
      <w:pPr>
        <w:tabs>
          <w:tab w:val="num" w:pos="360"/>
        </w:tabs>
        <w:ind w:left="360" w:hanging="360"/>
        <w:rPr>
          <w:rFonts w:ascii="Tahoma" w:hAnsi="Tahoma" w:cs="Tahoma"/>
          <w:b/>
          <w:sz w:val="21"/>
          <w:szCs w:val="21"/>
          <w:lang w:val="es-MX"/>
        </w:rPr>
      </w:pPr>
      <w:r w:rsidRPr="00A45DED">
        <w:rPr>
          <w:rFonts w:ascii="Tahoma" w:hAnsi="Tahoma" w:cs="Tahoma"/>
          <w:b/>
          <w:sz w:val="21"/>
          <w:szCs w:val="21"/>
          <w:lang w:val="es-MX"/>
        </w:rPr>
        <w:t>FUNDAMENTACIÓN:</w:t>
      </w:r>
    </w:p>
    <w:p w:rsidR="009B41EB" w:rsidRPr="00A45DED" w:rsidRDefault="009B41EB" w:rsidP="009B41EB">
      <w:pPr>
        <w:tabs>
          <w:tab w:val="num" w:pos="360"/>
        </w:tabs>
        <w:ind w:left="360" w:hanging="360"/>
        <w:rPr>
          <w:rFonts w:ascii="Tahoma" w:hAnsi="Tahoma" w:cs="Tahoma"/>
          <w:b/>
          <w:sz w:val="21"/>
          <w:szCs w:val="21"/>
          <w:lang w:val="es-MX"/>
        </w:rPr>
      </w:pPr>
    </w:p>
    <w:p w:rsidR="009B41EB" w:rsidRPr="00A45DED" w:rsidRDefault="009B41EB" w:rsidP="009B41EB">
      <w:pPr>
        <w:pStyle w:val="Prrafodelista"/>
        <w:numPr>
          <w:ilvl w:val="0"/>
          <w:numId w:val="4"/>
        </w:numPr>
        <w:tabs>
          <w:tab w:val="num" w:pos="360"/>
        </w:tabs>
        <w:jc w:val="both"/>
        <w:rPr>
          <w:rFonts w:ascii="Tahoma" w:hAnsi="Tahoma" w:cs="Tahoma"/>
          <w:sz w:val="21"/>
          <w:szCs w:val="21"/>
        </w:rPr>
      </w:pPr>
      <w:r w:rsidRPr="00A45DED">
        <w:rPr>
          <w:rFonts w:ascii="Tahoma" w:hAnsi="Tahoma" w:cs="Tahoma"/>
          <w:sz w:val="21"/>
          <w:szCs w:val="21"/>
        </w:rPr>
        <w:t xml:space="preserve">El presente procedimiento administrativo sancionador ha sido iniciado por presunta responsabilidad del Postor en no mantener su oferta hasta la suscripción del contrato durante el desarrollo de </w:t>
      </w:r>
      <w:smartTag w:uri="urn:schemas-microsoft-com:office:smarttags" w:element="PersonName">
        <w:smartTagPr>
          <w:attr w:name="ProductID" w:val="la Licitaci￳n P￺blica"/>
        </w:smartTagPr>
        <w:r w:rsidRPr="00A45DED">
          <w:rPr>
            <w:rFonts w:ascii="Tahoma" w:hAnsi="Tahoma" w:cs="Tahoma"/>
            <w:sz w:val="21"/>
            <w:szCs w:val="21"/>
          </w:rPr>
          <w:t>la Licitación Pública</w:t>
        </w:r>
      </w:smartTag>
      <w:r w:rsidRPr="00A45DED">
        <w:rPr>
          <w:rFonts w:ascii="Tahoma" w:hAnsi="Tahoma" w:cs="Tahoma"/>
          <w:sz w:val="21"/>
          <w:szCs w:val="21"/>
        </w:rPr>
        <w:t xml:space="preserve"> Nº 004-2005-GOB.REG-HVCA/DRA,</w:t>
      </w:r>
      <w:r w:rsidRPr="00A45DED">
        <w:rPr>
          <w:rFonts w:ascii="Tahoma" w:hAnsi="Tahoma" w:cs="Tahoma"/>
          <w:sz w:val="21"/>
          <w:szCs w:val="21"/>
          <w:lang w:val="es-PE"/>
        </w:rPr>
        <w:t xml:space="preserve"> </w:t>
      </w:r>
      <w:r w:rsidRPr="00A45DED">
        <w:rPr>
          <w:rFonts w:ascii="Tahoma" w:hAnsi="Tahoma" w:cs="Tahoma"/>
          <w:sz w:val="21"/>
          <w:szCs w:val="21"/>
        </w:rPr>
        <w:t xml:space="preserve">infracción tipificada en el numeral 1) del artículo 294° del Reglamento de </w:t>
      </w:r>
      <w:smartTag w:uri="urn:schemas-microsoft-com:office:smarttags" w:element="PersonName">
        <w:smartTagPr>
          <w:attr w:name="ProductID" w:val="la Ley"/>
        </w:smartTagPr>
        <w:r w:rsidRPr="00A45DED">
          <w:rPr>
            <w:rFonts w:ascii="Tahoma" w:hAnsi="Tahoma" w:cs="Tahoma"/>
            <w:sz w:val="21"/>
            <w:szCs w:val="21"/>
          </w:rPr>
          <w:t>la Ley</w:t>
        </w:r>
      </w:smartTag>
      <w:r w:rsidRPr="00A45DED">
        <w:rPr>
          <w:rFonts w:ascii="Tahoma" w:hAnsi="Tahoma" w:cs="Tahoma"/>
          <w:sz w:val="21"/>
          <w:szCs w:val="21"/>
        </w:rPr>
        <w:t xml:space="preserve"> de Contrataciones y Adquisiciones del Estado aprobado mediante Decreto Supremo Nº 084-2004/PCM</w:t>
      </w:r>
      <w:r w:rsidRPr="00A45DED">
        <w:rPr>
          <w:rStyle w:val="Refdenotaalpie"/>
          <w:rFonts w:ascii="Tahoma" w:hAnsi="Tahoma" w:cs="Tahoma"/>
          <w:sz w:val="21"/>
          <w:szCs w:val="21"/>
        </w:rPr>
        <w:footnoteReference w:id="4"/>
      </w:r>
      <w:r w:rsidRPr="00A45DED">
        <w:rPr>
          <w:rFonts w:ascii="Tahoma" w:hAnsi="Tahoma" w:cs="Tahoma"/>
          <w:sz w:val="21"/>
          <w:szCs w:val="21"/>
        </w:rPr>
        <w:t>, en adelante el Reglamento, norma vigente al momento de los hechos.</w:t>
      </w:r>
    </w:p>
    <w:p w:rsidR="009B41EB" w:rsidRPr="00A45DED" w:rsidRDefault="009B41EB" w:rsidP="009B41EB">
      <w:pPr>
        <w:pStyle w:val="Sangradetextonormal"/>
        <w:tabs>
          <w:tab w:val="left" w:pos="900"/>
        </w:tabs>
        <w:spacing w:after="0"/>
        <w:ind w:left="0"/>
        <w:jc w:val="both"/>
        <w:rPr>
          <w:rFonts w:ascii="Tahoma" w:hAnsi="Tahoma" w:cs="Tahoma"/>
          <w:sz w:val="21"/>
          <w:szCs w:val="21"/>
          <w:lang w:val="es-PE"/>
        </w:rPr>
      </w:pPr>
    </w:p>
    <w:p w:rsidR="009B41EB" w:rsidRPr="00A45DED" w:rsidRDefault="009B41EB" w:rsidP="009B41EB">
      <w:pPr>
        <w:pStyle w:val="Sangradetextonormal"/>
        <w:numPr>
          <w:ilvl w:val="0"/>
          <w:numId w:val="4"/>
        </w:numPr>
        <w:tabs>
          <w:tab w:val="left" w:pos="900"/>
        </w:tabs>
        <w:spacing w:after="0"/>
        <w:jc w:val="both"/>
        <w:rPr>
          <w:rFonts w:ascii="Tahoma" w:hAnsi="Tahoma" w:cs="Tahoma"/>
          <w:i/>
          <w:sz w:val="21"/>
          <w:szCs w:val="21"/>
        </w:rPr>
      </w:pPr>
      <w:r w:rsidRPr="00A45DED">
        <w:rPr>
          <w:rFonts w:ascii="Tahoma" w:hAnsi="Tahoma" w:cs="Tahoma"/>
          <w:sz w:val="21"/>
          <w:szCs w:val="21"/>
          <w:lang w:val="es-PE"/>
        </w:rPr>
        <w:t>D</w:t>
      </w:r>
      <w:proofErr w:type="spellStart"/>
      <w:r w:rsidRPr="00A45DED">
        <w:rPr>
          <w:rFonts w:ascii="Tahoma" w:hAnsi="Tahoma" w:cs="Tahoma"/>
          <w:sz w:val="21"/>
          <w:szCs w:val="21"/>
        </w:rPr>
        <w:t>ebe</w:t>
      </w:r>
      <w:proofErr w:type="spellEnd"/>
      <w:r w:rsidRPr="00A45DED">
        <w:rPr>
          <w:rFonts w:ascii="Tahoma" w:hAnsi="Tahoma" w:cs="Tahoma"/>
          <w:sz w:val="21"/>
          <w:szCs w:val="21"/>
        </w:rPr>
        <w:t xml:space="preserve"> tenerse en cuenta a fin de resolver el presente caso que las Bases constituyen las reglas del proceso de selección, y es en función a ellas que se debe efectuar la calificación y evaluación de las propuestas, conforme a lo dispuesto en el artículo 25 del TUO de </w:t>
      </w:r>
      <w:smartTag w:uri="urn:schemas-microsoft-com:office:smarttags" w:element="PersonName">
        <w:smartTagPr>
          <w:attr w:name="ProductID" w:val="la Ley"/>
        </w:smartTagPr>
        <w:r w:rsidRPr="00A45DED">
          <w:rPr>
            <w:rFonts w:ascii="Tahoma" w:hAnsi="Tahoma" w:cs="Tahoma"/>
            <w:sz w:val="21"/>
            <w:szCs w:val="21"/>
          </w:rPr>
          <w:t>la Ley</w:t>
        </w:r>
      </w:smartTag>
      <w:r w:rsidRPr="00A45DED">
        <w:rPr>
          <w:rFonts w:ascii="Tahoma" w:hAnsi="Tahoma" w:cs="Tahoma"/>
          <w:sz w:val="21"/>
          <w:szCs w:val="21"/>
        </w:rPr>
        <w:t xml:space="preserve"> de Contrataciones y Adquisiciones del Estado, aprobado mediante Decreto Supremo N° 083-2004-PCM</w:t>
      </w:r>
      <w:r w:rsidRPr="00A45DED">
        <w:rPr>
          <w:rFonts w:ascii="Tahoma" w:hAnsi="Tahoma" w:cs="Tahoma"/>
          <w:i/>
          <w:sz w:val="21"/>
          <w:szCs w:val="21"/>
        </w:rPr>
        <w:t xml:space="preserve">. en adelante </w:t>
      </w:r>
      <w:smartTag w:uri="urn:schemas-microsoft-com:office:smarttags" w:element="PersonName">
        <w:smartTagPr>
          <w:attr w:name="ProductID" w:val="la Ley"/>
        </w:smartTagPr>
        <w:r w:rsidRPr="00A45DED">
          <w:rPr>
            <w:rFonts w:ascii="Tahoma" w:hAnsi="Tahoma" w:cs="Tahoma"/>
            <w:i/>
            <w:sz w:val="21"/>
            <w:szCs w:val="21"/>
          </w:rPr>
          <w:t>la Ley</w:t>
        </w:r>
      </w:smartTag>
      <w:r w:rsidRPr="00A45DED">
        <w:rPr>
          <w:rFonts w:ascii="Tahoma" w:hAnsi="Tahoma" w:cs="Tahoma"/>
          <w:i/>
          <w:sz w:val="21"/>
          <w:szCs w:val="21"/>
        </w:rPr>
        <w:t xml:space="preserve"> </w:t>
      </w:r>
    </w:p>
    <w:p w:rsidR="009B41EB" w:rsidRPr="00A45DED" w:rsidRDefault="009B41EB" w:rsidP="009B41EB">
      <w:pPr>
        <w:pStyle w:val="Sangradetextonormal"/>
        <w:tabs>
          <w:tab w:val="left" w:pos="900"/>
        </w:tabs>
        <w:spacing w:after="0"/>
        <w:ind w:left="0"/>
        <w:jc w:val="both"/>
        <w:rPr>
          <w:rFonts w:ascii="Tahoma" w:hAnsi="Tahoma" w:cs="Tahoma"/>
          <w:i/>
          <w:sz w:val="21"/>
          <w:szCs w:val="21"/>
        </w:rPr>
      </w:pPr>
    </w:p>
    <w:p w:rsidR="009B41EB" w:rsidRPr="00A45DED" w:rsidRDefault="009B41EB" w:rsidP="009B41EB">
      <w:pPr>
        <w:pStyle w:val="Sangradetextonormal"/>
        <w:tabs>
          <w:tab w:val="left" w:pos="900"/>
        </w:tabs>
        <w:spacing w:after="0"/>
        <w:ind w:left="709"/>
        <w:jc w:val="both"/>
        <w:rPr>
          <w:rFonts w:ascii="Tahoma" w:hAnsi="Tahoma" w:cs="Tahoma"/>
          <w:sz w:val="21"/>
          <w:szCs w:val="21"/>
        </w:rPr>
      </w:pPr>
      <w:r w:rsidRPr="00A45DED">
        <w:rPr>
          <w:rFonts w:ascii="Tahoma" w:hAnsi="Tahoma" w:cs="Tahoma"/>
          <w:sz w:val="21"/>
          <w:szCs w:val="21"/>
        </w:rPr>
        <w:t xml:space="preserve">De acuerdo a lo señalado, tanto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como los postores están obligados a cumplir con lo establecido en las Bases, teniendo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el deber de calificar las propuestas conforme a las especificaciones técnicas y a los criterios objetivos de evaluación detallados en las Bases.</w:t>
      </w:r>
    </w:p>
    <w:p w:rsidR="009B41EB" w:rsidRPr="00A45DED" w:rsidRDefault="009B41EB" w:rsidP="009B41EB">
      <w:pPr>
        <w:pStyle w:val="Sangradetextonormal"/>
        <w:tabs>
          <w:tab w:val="left" w:pos="900"/>
        </w:tabs>
        <w:spacing w:after="0"/>
        <w:ind w:left="360"/>
        <w:jc w:val="both"/>
        <w:rPr>
          <w:rFonts w:ascii="Tahoma" w:hAnsi="Tahoma" w:cs="Tahoma"/>
          <w:sz w:val="21"/>
          <w:szCs w:val="21"/>
        </w:rPr>
      </w:pPr>
    </w:p>
    <w:p w:rsidR="009B41EB" w:rsidRPr="00A45DED" w:rsidRDefault="009B41EB" w:rsidP="009B41EB">
      <w:pPr>
        <w:pStyle w:val="Textoindependiente"/>
        <w:widowControl/>
        <w:numPr>
          <w:ilvl w:val="0"/>
          <w:numId w:val="4"/>
        </w:numPr>
        <w:suppressAutoHyphens w:val="0"/>
        <w:ind w:left="709" w:hanging="425"/>
        <w:rPr>
          <w:rFonts w:cs="Tahoma"/>
          <w:sz w:val="21"/>
          <w:szCs w:val="21"/>
        </w:rPr>
      </w:pPr>
      <w:r w:rsidRPr="00A45DED">
        <w:rPr>
          <w:rFonts w:cs="Tahoma"/>
          <w:sz w:val="21"/>
          <w:szCs w:val="21"/>
        </w:rPr>
        <w:t>De la revisión de los documentos que obran en el expediente, se advierte que el Postor se registró como participante en el proceso de selección adquiriendo las Bases Administrativas del mismo y presentando en sobre cerrado sus respectivas propuestas técnicas y económicas.</w:t>
      </w:r>
    </w:p>
    <w:p w:rsidR="009B41EB" w:rsidRPr="00A45DED" w:rsidRDefault="009B41EB" w:rsidP="009B41EB">
      <w:pPr>
        <w:pStyle w:val="Textoindependiente"/>
        <w:rPr>
          <w:rFonts w:cs="Tahoma"/>
          <w:sz w:val="21"/>
          <w:szCs w:val="21"/>
        </w:rPr>
      </w:pPr>
    </w:p>
    <w:p w:rsidR="009B41EB" w:rsidRPr="00A45DED" w:rsidRDefault="009B41EB" w:rsidP="009B41EB">
      <w:pPr>
        <w:pStyle w:val="Textoindependiente"/>
        <w:ind w:left="720"/>
        <w:rPr>
          <w:rFonts w:cs="Tahoma"/>
          <w:sz w:val="21"/>
          <w:szCs w:val="21"/>
        </w:rPr>
      </w:pPr>
      <w:r w:rsidRPr="00A45DED">
        <w:rPr>
          <w:rFonts w:cs="Tahoma"/>
          <w:sz w:val="21"/>
          <w:szCs w:val="21"/>
        </w:rPr>
        <w:t xml:space="preserve">Producto  de dicho evento el Postor ganó la buena pro el </w:t>
      </w:r>
      <w:smartTag w:uri="urn:schemas-microsoft-com:office:smarttags" w:element="date">
        <w:smartTagPr>
          <w:attr w:name="Year" w:val="2005"/>
          <w:attr w:name="Day" w:val="19"/>
          <w:attr w:name="Month" w:val="9"/>
          <w:attr w:name="ls" w:val="trans"/>
        </w:smartTagPr>
        <w:r w:rsidRPr="00A45DED">
          <w:rPr>
            <w:rFonts w:cs="Tahoma"/>
            <w:sz w:val="21"/>
            <w:szCs w:val="21"/>
          </w:rPr>
          <w:t>19 de septiembre de 2005</w:t>
        </w:r>
      </w:smartTag>
      <w:r w:rsidRPr="00A45DED">
        <w:rPr>
          <w:rFonts w:cs="Tahoma"/>
          <w:sz w:val="21"/>
          <w:szCs w:val="21"/>
        </w:rPr>
        <w:t xml:space="preserve"> la misma que quedó consentida mediante carta Nº 002-2005/GOB.REG-HVCA/DRA del </w:t>
      </w:r>
      <w:smartTag w:uri="urn:schemas-microsoft-com:office:smarttags" w:element="date">
        <w:smartTagPr>
          <w:attr w:name="Year" w:val="2005"/>
          <w:attr w:name="Day" w:val="20"/>
          <w:attr w:name="Month" w:val="9"/>
          <w:attr w:name="ls" w:val="trans"/>
        </w:smartTagPr>
        <w:r w:rsidRPr="00A45DED">
          <w:rPr>
            <w:rFonts w:cs="Tahoma"/>
            <w:sz w:val="21"/>
            <w:szCs w:val="21"/>
          </w:rPr>
          <w:t>20 de septiembre de 2005</w:t>
        </w:r>
      </w:smartTag>
      <w:r w:rsidRPr="00A45DED">
        <w:rPr>
          <w:rFonts w:cs="Tahoma"/>
          <w:sz w:val="21"/>
          <w:szCs w:val="21"/>
        </w:rPr>
        <w:t xml:space="preserve">. </w:t>
      </w:r>
    </w:p>
    <w:p w:rsidR="009B41EB" w:rsidRPr="00A45DED" w:rsidRDefault="009B41EB" w:rsidP="009B41EB">
      <w:pPr>
        <w:jc w:val="both"/>
        <w:rPr>
          <w:rFonts w:ascii="Tahoma" w:hAnsi="Tahoma" w:cs="Tahoma"/>
          <w:sz w:val="21"/>
          <w:szCs w:val="21"/>
        </w:rPr>
      </w:pPr>
    </w:p>
    <w:p w:rsidR="009B41EB" w:rsidRPr="00A45DED" w:rsidRDefault="009B41EB" w:rsidP="009B41EB">
      <w:pPr>
        <w:pStyle w:val="Prrafodelista"/>
        <w:numPr>
          <w:ilvl w:val="0"/>
          <w:numId w:val="4"/>
        </w:numPr>
        <w:tabs>
          <w:tab w:val="num" w:pos="360"/>
        </w:tabs>
        <w:jc w:val="both"/>
        <w:rPr>
          <w:rFonts w:ascii="Tahoma" w:hAnsi="Tahoma" w:cs="Tahoma"/>
          <w:sz w:val="21"/>
          <w:szCs w:val="21"/>
        </w:rPr>
      </w:pPr>
      <w:r w:rsidRPr="00A45DED">
        <w:rPr>
          <w:rFonts w:ascii="Tahoma" w:hAnsi="Tahoma" w:cs="Tahoma"/>
          <w:sz w:val="21"/>
          <w:szCs w:val="21"/>
        </w:rPr>
        <w:t xml:space="preserve">Si bien es cierto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no ha demostrado que comunicó válidamente al Postor para la firma del contrato (carta Nº 002-2005/GOB.REG-HVCA/DRA de fecha </w:t>
      </w:r>
      <w:smartTag w:uri="urn:schemas-microsoft-com:office:smarttags" w:element="date">
        <w:smartTagPr>
          <w:attr w:name="Year" w:val="2005"/>
          <w:attr w:name="Day" w:val="20"/>
          <w:attr w:name="Month" w:val="9"/>
          <w:attr w:name="ls" w:val="trans"/>
        </w:smartTagPr>
        <w:r w:rsidRPr="00A45DED">
          <w:rPr>
            <w:rFonts w:ascii="Tahoma" w:hAnsi="Tahoma" w:cs="Tahoma"/>
            <w:sz w:val="21"/>
            <w:szCs w:val="21"/>
          </w:rPr>
          <w:t>20 de septiembre de 2005</w:t>
        </w:r>
      </w:smartTag>
      <w:r w:rsidRPr="00A45DED">
        <w:rPr>
          <w:rFonts w:ascii="Tahoma" w:hAnsi="Tahoma" w:cs="Tahoma"/>
          <w:sz w:val="21"/>
          <w:szCs w:val="21"/>
        </w:rPr>
        <w:t xml:space="preserve"> sin cargo ni fecha de recepción) y que el plazo para efectuar dicha comunicación ya había vencido</w:t>
      </w:r>
      <w:r w:rsidRPr="00A45DED">
        <w:rPr>
          <w:rStyle w:val="Refdenotaalpie"/>
          <w:rFonts w:ascii="Tahoma" w:hAnsi="Tahoma" w:cs="Tahoma"/>
          <w:sz w:val="21"/>
          <w:szCs w:val="21"/>
        </w:rPr>
        <w:footnoteReference w:id="5"/>
      </w:r>
      <w:r w:rsidRPr="00A45DED">
        <w:rPr>
          <w:rFonts w:ascii="Tahoma" w:hAnsi="Tahoma" w:cs="Tahoma"/>
          <w:sz w:val="21"/>
          <w:szCs w:val="21"/>
        </w:rPr>
        <w:t xml:space="preserve">, también es que en mérito a los numerales 3) y 4) del artículo 203 del Reglamento le correspondía  al Postor requerir a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para que suscriba el contrato, dándole un plazo de 10 días hábiles y si vencido dicho plazo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no suscribía el contrato, podía solicitar se deje sin efecto el otorgamiento de la buena pro; pero no siguió dicho procedimiento previsto en el Reglamento y por el contrario el Postor renunció a su oferta en el referido proceso de selección.. </w:t>
      </w:r>
    </w:p>
    <w:p w:rsidR="009B41EB" w:rsidRPr="00A45DED" w:rsidRDefault="009B41EB" w:rsidP="009B41EB">
      <w:pPr>
        <w:jc w:val="both"/>
        <w:rPr>
          <w:rFonts w:ascii="Tahoma" w:hAnsi="Tahoma" w:cs="Tahoma"/>
          <w:sz w:val="21"/>
          <w:szCs w:val="21"/>
        </w:rPr>
      </w:pPr>
    </w:p>
    <w:p w:rsidR="009B41EB" w:rsidRPr="00A45DED" w:rsidRDefault="009B41EB" w:rsidP="009B41EB">
      <w:pPr>
        <w:pStyle w:val="Prrafodelista"/>
        <w:numPr>
          <w:ilvl w:val="0"/>
          <w:numId w:val="4"/>
        </w:numPr>
        <w:tabs>
          <w:tab w:val="num" w:pos="360"/>
        </w:tabs>
        <w:jc w:val="both"/>
        <w:rPr>
          <w:rFonts w:ascii="Tahoma" w:hAnsi="Tahoma" w:cs="Tahoma"/>
          <w:sz w:val="21"/>
          <w:szCs w:val="21"/>
        </w:rPr>
      </w:pPr>
      <w:r w:rsidRPr="00A45DED">
        <w:rPr>
          <w:rFonts w:ascii="Tahoma" w:hAnsi="Tahoma" w:cs="Tahoma"/>
          <w:sz w:val="21"/>
          <w:szCs w:val="21"/>
        </w:rPr>
        <w:t>Ahora corresponde determinar si el motivo por el cual el Postor no mantuvo su oferta hasta la suscripción del contrato es justificado o no.</w:t>
      </w:r>
    </w:p>
    <w:p w:rsidR="009B41EB" w:rsidRPr="00A45DED" w:rsidRDefault="009B41EB" w:rsidP="009B41EB">
      <w:pPr>
        <w:jc w:val="both"/>
        <w:rPr>
          <w:rFonts w:ascii="Tahoma" w:hAnsi="Tahoma" w:cs="Tahoma"/>
          <w:sz w:val="21"/>
          <w:szCs w:val="21"/>
        </w:rPr>
      </w:pPr>
    </w:p>
    <w:p w:rsidR="009B41EB" w:rsidRPr="00A45DED" w:rsidRDefault="009B41EB" w:rsidP="009B41EB">
      <w:pPr>
        <w:pStyle w:val="Prrafodelista"/>
        <w:jc w:val="both"/>
        <w:rPr>
          <w:rFonts w:ascii="Tahoma" w:hAnsi="Tahoma" w:cs="Tahoma"/>
          <w:sz w:val="21"/>
          <w:szCs w:val="21"/>
        </w:rPr>
      </w:pPr>
      <w:r w:rsidRPr="00A45DED">
        <w:rPr>
          <w:rFonts w:ascii="Tahoma" w:hAnsi="Tahoma" w:cs="Tahoma"/>
          <w:sz w:val="21"/>
          <w:szCs w:val="21"/>
        </w:rPr>
        <w:t xml:space="preserve">Para este motivo se tiene en los actuados su carta de descargos  de fecha </w:t>
      </w:r>
      <w:smartTag w:uri="urn:schemas-microsoft-com:office:smarttags" w:element="date">
        <w:smartTagPr>
          <w:attr w:name="ls" w:val="trans"/>
          <w:attr w:name="Month" w:val="10"/>
          <w:attr w:name="Day" w:val="06"/>
          <w:attr w:name="Year" w:val="2006"/>
        </w:smartTagPr>
        <w:r w:rsidRPr="00A45DED">
          <w:rPr>
            <w:rFonts w:ascii="Tahoma" w:hAnsi="Tahoma" w:cs="Tahoma"/>
            <w:sz w:val="21"/>
            <w:szCs w:val="21"/>
          </w:rPr>
          <w:t>06 de octubre de 2006</w:t>
        </w:r>
      </w:smartTag>
      <w:r w:rsidRPr="00A45DED">
        <w:rPr>
          <w:rFonts w:ascii="Tahoma" w:hAnsi="Tahoma" w:cs="Tahoma"/>
          <w:sz w:val="21"/>
          <w:szCs w:val="21"/>
        </w:rPr>
        <w:t xml:space="preserve">, donde el Postor expresó su intención de no mantener su oferta hasta la suscripción del contrato, manifestando que por </w:t>
      </w:r>
      <w:r w:rsidRPr="00A45DED">
        <w:rPr>
          <w:rFonts w:ascii="Tahoma" w:hAnsi="Tahoma" w:cs="Tahoma"/>
          <w:b/>
          <w:sz w:val="21"/>
          <w:szCs w:val="21"/>
        </w:rPr>
        <w:t xml:space="preserve"> un error de digitación </w:t>
      </w:r>
      <w:r w:rsidRPr="00A45DED">
        <w:rPr>
          <w:rFonts w:ascii="Tahoma" w:hAnsi="Tahoma" w:cs="Tahoma"/>
          <w:sz w:val="21"/>
          <w:szCs w:val="21"/>
        </w:rPr>
        <w:t xml:space="preserve">(de parte de ellos) se consignó erradamente el precio de S/36.40 nuevos soles cada frasco de </w:t>
      </w:r>
      <w:proofErr w:type="spellStart"/>
      <w:r w:rsidRPr="00A45DED">
        <w:rPr>
          <w:rFonts w:ascii="Tahoma" w:hAnsi="Tahoma" w:cs="Tahoma"/>
          <w:sz w:val="21"/>
          <w:szCs w:val="21"/>
        </w:rPr>
        <w:t>enrofloxacina</w:t>
      </w:r>
      <w:proofErr w:type="spellEnd"/>
      <w:r w:rsidRPr="00A45DED">
        <w:rPr>
          <w:rFonts w:ascii="Tahoma" w:hAnsi="Tahoma" w:cs="Tahoma"/>
          <w:sz w:val="21"/>
          <w:szCs w:val="21"/>
        </w:rPr>
        <w:t xml:space="preserve"> 10.00gr, </w:t>
      </w:r>
      <w:proofErr w:type="spellStart"/>
      <w:r w:rsidRPr="00A45DED">
        <w:rPr>
          <w:rFonts w:ascii="Tahoma" w:hAnsi="Tahoma" w:cs="Tahoma"/>
          <w:sz w:val="21"/>
          <w:szCs w:val="21"/>
        </w:rPr>
        <w:t>diclófeno</w:t>
      </w:r>
      <w:proofErr w:type="spellEnd"/>
      <w:r w:rsidRPr="00A45DED">
        <w:rPr>
          <w:rFonts w:ascii="Tahoma" w:hAnsi="Tahoma" w:cs="Tahoma"/>
          <w:sz w:val="21"/>
          <w:szCs w:val="21"/>
        </w:rPr>
        <w:t xml:space="preserve"> sódico 1.50gr, teniendo que dicho </w:t>
      </w:r>
      <w:r w:rsidRPr="00A45DED">
        <w:rPr>
          <w:rFonts w:ascii="Tahoma" w:hAnsi="Tahoma" w:cs="Tahoma"/>
          <w:sz w:val="21"/>
          <w:szCs w:val="21"/>
        </w:rPr>
        <w:lastRenderedPageBreak/>
        <w:t>precio es irreal siendo el precio promedio real en el mercado de cada frasco de este producto S/. 51.90 nuevos soles.</w:t>
      </w:r>
    </w:p>
    <w:p w:rsidR="009B41EB" w:rsidRPr="00A45DED" w:rsidRDefault="009B41EB" w:rsidP="009B41EB">
      <w:pPr>
        <w:ind w:left="360"/>
        <w:jc w:val="both"/>
        <w:rPr>
          <w:rFonts w:ascii="Tahoma" w:hAnsi="Tahoma" w:cs="Tahoma"/>
          <w:sz w:val="21"/>
          <w:szCs w:val="21"/>
        </w:rPr>
      </w:pPr>
    </w:p>
    <w:p w:rsidR="009B41EB" w:rsidRPr="00A45DED" w:rsidRDefault="009B41EB" w:rsidP="009B41EB">
      <w:pPr>
        <w:pStyle w:val="Prrafodelista"/>
        <w:jc w:val="both"/>
        <w:rPr>
          <w:rFonts w:ascii="Tahoma" w:hAnsi="Tahoma" w:cs="Tahoma"/>
          <w:sz w:val="21"/>
          <w:szCs w:val="21"/>
        </w:rPr>
      </w:pPr>
      <w:r w:rsidRPr="00A45DED">
        <w:rPr>
          <w:rFonts w:ascii="Tahoma" w:hAnsi="Tahoma" w:cs="Tahoma"/>
          <w:sz w:val="21"/>
          <w:szCs w:val="21"/>
        </w:rPr>
        <w:t xml:space="preserve">Al respecto se tiene que el artículo 76 del Reglamento establece que el Postor se compromete a mantener su oferta durante el proceso de selección y a suscribir el contrato en caso de resultar favorecido con </w:t>
      </w:r>
      <w:smartTag w:uri="urn:schemas-microsoft-com:office:smarttags" w:element="PersonName">
        <w:smartTagPr>
          <w:attr w:name="ProductID" w:val="la Buena Pro."/>
        </w:smartTagPr>
        <w:r w:rsidRPr="00A45DED">
          <w:rPr>
            <w:rFonts w:ascii="Tahoma" w:hAnsi="Tahoma" w:cs="Tahoma"/>
            <w:sz w:val="21"/>
            <w:szCs w:val="21"/>
          </w:rPr>
          <w:t>la Buena Pro.</w:t>
        </w:r>
      </w:smartTag>
      <w:r w:rsidRPr="00A45DED">
        <w:rPr>
          <w:rFonts w:ascii="Tahoma" w:hAnsi="Tahoma" w:cs="Tahoma"/>
          <w:sz w:val="21"/>
          <w:szCs w:val="21"/>
        </w:rPr>
        <w:t xml:space="preserve"> En ese orden de ideas, el Postor </w:t>
      </w:r>
      <w:r w:rsidRPr="00A45DED">
        <w:rPr>
          <w:rFonts w:ascii="Tahoma" w:hAnsi="Tahoma" w:cs="Tahoma"/>
          <w:b/>
          <w:sz w:val="21"/>
          <w:szCs w:val="21"/>
        </w:rPr>
        <w:t>es responsable de la veracidad de los documentos e información que presente para efectos del proceso de selección</w:t>
      </w:r>
      <w:r w:rsidRPr="00A45DED">
        <w:rPr>
          <w:rFonts w:ascii="Tahoma" w:hAnsi="Tahoma" w:cs="Tahoma"/>
          <w:sz w:val="21"/>
          <w:szCs w:val="21"/>
        </w:rPr>
        <w:t xml:space="preserve">, lo cual implica, además, la </w:t>
      </w:r>
      <w:r w:rsidRPr="00A45DED">
        <w:rPr>
          <w:rFonts w:ascii="Tahoma" w:hAnsi="Tahoma" w:cs="Tahoma"/>
          <w:b/>
          <w:sz w:val="21"/>
          <w:szCs w:val="21"/>
        </w:rPr>
        <w:t xml:space="preserve">seriedad respecto a lo ofertado </w:t>
      </w:r>
      <w:r w:rsidRPr="00A45DED">
        <w:rPr>
          <w:rFonts w:ascii="Tahoma" w:hAnsi="Tahoma" w:cs="Tahoma"/>
          <w:sz w:val="21"/>
          <w:szCs w:val="21"/>
        </w:rPr>
        <w:t xml:space="preserve">(El resaltado es nuestro), por lo que la aludida  razón no es una causa válida para retirar su propuesta. </w:t>
      </w:r>
    </w:p>
    <w:p w:rsidR="009B41EB" w:rsidRPr="00A45DED" w:rsidRDefault="009B41EB" w:rsidP="009B41EB">
      <w:pPr>
        <w:jc w:val="both"/>
        <w:rPr>
          <w:rFonts w:ascii="Tahoma" w:hAnsi="Tahoma" w:cs="Tahoma"/>
          <w:sz w:val="21"/>
          <w:szCs w:val="21"/>
        </w:rPr>
      </w:pPr>
    </w:p>
    <w:p w:rsidR="009B41EB" w:rsidRPr="00A45DED" w:rsidRDefault="009B41EB" w:rsidP="009B41EB">
      <w:pPr>
        <w:pStyle w:val="Prrafodelista"/>
        <w:jc w:val="both"/>
        <w:rPr>
          <w:rFonts w:ascii="Tahoma" w:hAnsi="Tahoma" w:cs="Tahoma"/>
          <w:sz w:val="21"/>
          <w:szCs w:val="21"/>
          <w:lang w:val="es-PE"/>
        </w:rPr>
      </w:pPr>
      <w:r w:rsidRPr="00A45DED">
        <w:rPr>
          <w:rFonts w:ascii="Tahoma" w:hAnsi="Tahoma" w:cs="Tahoma"/>
          <w:sz w:val="21"/>
          <w:szCs w:val="21"/>
        </w:rPr>
        <w:t xml:space="preserve">Asimismo debe tenerse en cuenta  que la renuncia se produjo después de haber presentado válidamente su propuesta técnica que contenía su oferta respectiva, debiéndose precisar </w:t>
      </w:r>
      <w:r w:rsidRPr="00A45DED">
        <w:rPr>
          <w:rFonts w:ascii="Tahoma" w:hAnsi="Tahoma" w:cs="Tahoma"/>
          <w:sz w:val="21"/>
          <w:szCs w:val="21"/>
          <w:lang w:val="es-PE"/>
        </w:rPr>
        <w:t xml:space="preserve">que en las bases se encuentra un formato de declaración jurada que comprometía a los postores a mantener su oferta durante el proceso de selección y en caso de resultar ganadores a suscribir el respectivo contrato. </w:t>
      </w:r>
    </w:p>
    <w:p w:rsidR="009B41EB" w:rsidRPr="00A45DED" w:rsidRDefault="009B41EB" w:rsidP="009B41EB">
      <w:pPr>
        <w:ind w:left="360"/>
        <w:jc w:val="both"/>
        <w:rPr>
          <w:rFonts w:ascii="Tahoma" w:hAnsi="Tahoma" w:cs="Tahoma"/>
          <w:sz w:val="21"/>
          <w:szCs w:val="21"/>
          <w:lang w:val="es-PE"/>
        </w:rPr>
      </w:pPr>
    </w:p>
    <w:p w:rsidR="009B41EB" w:rsidRPr="00A45DED" w:rsidRDefault="009B41EB" w:rsidP="009B41EB">
      <w:pPr>
        <w:pStyle w:val="Prrafodelista"/>
        <w:jc w:val="both"/>
        <w:rPr>
          <w:rFonts w:ascii="Tahoma" w:hAnsi="Tahoma" w:cs="Tahoma"/>
          <w:sz w:val="21"/>
          <w:szCs w:val="21"/>
          <w:lang w:val="es-PE"/>
        </w:rPr>
      </w:pPr>
      <w:r w:rsidRPr="00A45DED">
        <w:rPr>
          <w:rFonts w:ascii="Tahoma" w:hAnsi="Tahoma" w:cs="Tahoma"/>
          <w:sz w:val="21"/>
          <w:szCs w:val="21"/>
          <w:lang w:val="es-PE"/>
        </w:rPr>
        <w:t xml:space="preserve">Por otro lado resulta conveniente señalar que </w:t>
      </w:r>
      <w:r w:rsidRPr="00A45DED">
        <w:rPr>
          <w:rFonts w:ascii="Tahoma" w:hAnsi="Tahoma" w:cs="Tahoma"/>
          <w:sz w:val="21"/>
          <w:szCs w:val="21"/>
        </w:rPr>
        <w:t xml:space="preserve">es criterio de este Tribunal que </w:t>
      </w:r>
      <w:proofErr w:type="spellStart"/>
      <w:r w:rsidRPr="00A45DED">
        <w:rPr>
          <w:rFonts w:ascii="Tahoma" w:hAnsi="Tahoma" w:cs="Tahoma"/>
          <w:sz w:val="21"/>
          <w:szCs w:val="21"/>
        </w:rPr>
        <w:t>el</w:t>
      </w:r>
      <w:proofErr w:type="spellEnd"/>
      <w:r w:rsidRPr="00A45DED">
        <w:rPr>
          <w:rFonts w:ascii="Tahoma" w:hAnsi="Tahoma" w:cs="Tahoma"/>
          <w:sz w:val="21"/>
          <w:szCs w:val="21"/>
        </w:rPr>
        <w:t xml:space="preserve"> no mantenimiento de oferta de quienes han obtenido </w:t>
      </w:r>
      <w:smartTag w:uri="urn:schemas-microsoft-com:office:smarttags" w:element="PersonName">
        <w:smartTagPr>
          <w:attr w:name="ProductID" w:val="la Buena Pro"/>
        </w:smartTagPr>
        <w:r w:rsidRPr="00A45DED">
          <w:rPr>
            <w:rFonts w:ascii="Tahoma" w:hAnsi="Tahoma" w:cs="Tahoma"/>
            <w:sz w:val="21"/>
            <w:szCs w:val="21"/>
          </w:rPr>
          <w:t>la Buena Pro</w:t>
        </w:r>
      </w:smartTag>
      <w:r w:rsidRPr="00A45DED">
        <w:rPr>
          <w:rFonts w:ascii="Tahoma" w:hAnsi="Tahoma" w:cs="Tahoma"/>
          <w:sz w:val="21"/>
          <w:szCs w:val="21"/>
        </w:rPr>
        <w:t xml:space="preserve">, exime a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de su obligación de continuar con el trámite formal de citación para la suscripción del contrato.</w:t>
      </w:r>
    </w:p>
    <w:p w:rsidR="009B41EB" w:rsidRPr="00A45DED" w:rsidRDefault="009B41EB" w:rsidP="009B41EB">
      <w:pPr>
        <w:jc w:val="both"/>
        <w:rPr>
          <w:rFonts w:ascii="Tahoma" w:hAnsi="Tahoma" w:cs="Tahoma"/>
          <w:sz w:val="21"/>
          <w:szCs w:val="21"/>
        </w:rPr>
      </w:pPr>
    </w:p>
    <w:p w:rsidR="009B41EB" w:rsidRPr="00A45DED" w:rsidRDefault="009B41EB" w:rsidP="009B41EB">
      <w:pPr>
        <w:pStyle w:val="Prrafodelista"/>
        <w:numPr>
          <w:ilvl w:val="0"/>
          <w:numId w:val="4"/>
        </w:numPr>
        <w:tabs>
          <w:tab w:val="num" w:pos="360"/>
        </w:tabs>
        <w:jc w:val="both"/>
        <w:rPr>
          <w:rFonts w:ascii="Tahoma" w:hAnsi="Tahoma" w:cs="Tahoma"/>
          <w:sz w:val="21"/>
          <w:szCs w:val="21"/>
        </w:rPr>
      </w:pPr>
      <w:r w:rsidRPr="00A45DED">
        <w:rPr>
          <w:rFonts w:ascii="Tahoma" w:hAnsi="Tahoma" w:cs="Tahoma"/>
          <w:sz w:val="21"/>
          <w:szCs w:val="21"/>
        </w:rPr>
        <w:t xml:space="preserve">En consecuencia, el Postor ha incumplido con mantener su oferta hasta la suscripción del contrato derivado del referido proceso de selección y ha incurrido en la infracción prevista  en </w:t>
      </w:r>
      <w:r w:rsidRPr="00A45DED">
        <w:rPr>
          <w:rFonts w:ascii="Tahoma" w:hAnsi="Tahoma" w:cs="Tahoma"/>
          <w:sz w:val="21"/>
          <w:szCs w:val="21"/>
          <w:lang w:val="es-PE"/>
        </w:rPr>
        <w:t>el numeral 1) del artículo 294 del Reglamento,</w:t>
      </w:r>
      <w:r w:rsidRPr="00A45DED">
        <w:rPr>
          <w:rFonts w:ascii="Tahoma" w:hAnsi="Tahoma" w:cs="Tahoma"/>
          <w:sz w:val="21"/>
          <w:szCs w:val="21"/>
        </w:rPr>
        <w:t xml:space="preserve"> por lo que resulta pertinente aplicarle la correspondiente sanción administrativa.</w:t>
      </w:r>
    </w:p>
    <w:p w:rsidR="009B41EB" w:rsidRPr="00A45DED" w:rsidRDefault="009B41EB" w:rsidP="009B41EB">
      <w:pPr>
        <w:jc w:val="both"/>
        <w:rPr>
          <w:rFonts w:ascii="Tahoma" w:hAnsi="Tahoma" w:cs="Tahoma"/>
          <w:sz w:val="21"/>
          <w:szCs w:val="21"/>
          <w:lang w:val="es-PE"/>
        </w:rPr>
      </w:pPr>
    </w:p>
    <w:p w:rsidR="009B41EB" w:rsidRPr="00A45DED" w:rsidRDefault="009B41EB" w:rsidP="009B41EB">
      <w:pPr>
        <w:pStyle w:val="Prrafodelista"/>
        <w:numPr>
          <w:ilvl w:val="0"/>
          <w:numId w:val="4"/>
        </w:numPr>
        <w:tabs>
          <w:tab w:val="num" w:pos="360"/>
        </w:tabs>
        <w:jc w:val="both"/>
        <w:rPr>
          <w:rFonts w:ascii="Tahoma" w:hAnsi="Tahoma" w:cs="Tahoma"/>
          <w:sz w:val="21"/>
          <w:szCs w:val="21"/>
          <w:lang w:val="es-PE"/>
        </w:rPr>
      </w:pPr>
      <w:r w:rsidRPr="00A45DED">
        <w:rPr>
          <w:rFonts w:ascii="Tahoma" w:hAnsi="Tahoma" w:cs="Tahoma"/>
          <w:sz w:val="21"/>
          <w:szCs w:val="21"/>
          <w:lang w:val="es-PE"/>
        </w:rPr>
        <w:t>E</w:t>
      </w:r>
      <w:r w:rsidRPr="00A45DED">
        <w:rPr>
          <w:rFonts w:ascii="Tahoma" w:hAnsi="Tahoma" w:cs="Tahoma"/>
          <w:sz w:val="21"/>
          <w:szCs w:val="21"/>
        </w:rPr>
        <w:t xml:space="preserve">n cuanto a la graduación de la sanción imponible, debe tenerse en cuenta que, entre los factores previstos en el artículo 302º del Reglamento, se consigna la naturaleza de la infracción, la intencionalidad, la </w:t>
      </w:r>
      <w:proofErr w:type="spellStart"/>
      <w:r w:rsidRPr="00A45DED">
        <w:rPr>
          <w:rFonts w:ascii="Tahoma" w:hAnsi="Tahoma" w:cs="Tahoma"/>
          <w:sz w:val="21"/>
          <w:szCs w:val="21"/>
        </w:rPr>
        <w:t>reiterancia</w:t>
      </w:r>
      <w:proofErr w:type="spellEnd"/>
      <w:r w:rsidRPr="00A45DED">
        <w:rPr>
          <w:rFonts w:ascii="Tahoma" w:hAnsi="Tahoma" w:cs="Tahoma"/>
          <w:sz w:val="21"/>
          <w:szCs w:val="21"/>
        </w:rPr>
        <w:t xml:space="preserve">, el daño causado, las circunstancias, las condiciones y la conducta procesal del infractor, debiendo tenerse en cuenta para este caso por un lado, el hecho manifiesto por parte del Postor de no mantener su oferta hasta la suscripción del contrato </w:t>
      </w:r>
      <w:r w:rsidRPr="00A45DED">
        <w:rPr>
          <w:rFonts w:ascii="Tahoma" w:hAnsi="Tahoma" w:cs="Tahoma"/>
          <w:sz w:val="21"/>
          <w:szCs w:val="21"/>
          <w:lang w:val="es-PE"/>
        </w:rPr>
        <w:t xml:space="preserve">y por otro lado la falta de una adecuada fundamentación para explicar los motivos del porque no mantuvo su oferta hasta la suscripción del contrato, así como </w:t>
      </w:r>
      <w:r w:rsidRPr="00A45DED">
        <w:rPr>
          <w:rFonts w:ascii="Tahoma" w:hAnsi="Tahoma" w:cs="Tahoma"/>
          <w:sz w:val="21"/>
          <w:szCs w:val="21"/>
        </w:rPr>
        <w:t xml:space="preserve">el perjuicio que dicho hecho causó a </w:t>
      </w:r>
      <w:smartTag w:uri="urn:schemas-microsoft-com:office:smarttags" w:element="PersonName">
        <w:smartTagPr>
          <w:attr w:name="ProductID" w:val="la Entidad"/>
        </w:smartTagPr>
        <w:r w:rsidRPr="00A45DED">
          <w:rPr>
            <w:rFonts w:ascii="Tahoma" w:hAnsi="Tahoma" w:cs="Tahoma"/>
            <w:sz w:val="21"/>
            <w:szCs w:val="21"/>
          </w:rPr>
          <w:t>la Entidad</w:t>
        </w:r>
      </w:smartTag>
      <w:r w:rsidRPr="00A45DED">
        <w:rPr>
          <w:rFonts w:ascii="Tahoma" w:hAnsi="Tahoma" w:cs="Tahoma"/>
          <w:sz w:val="21"/>
          <w:szCs w:val="21"/>
        </w:rPr>
        <w:t xml:space="preserve"> al retardar el normal desenvolvimiento de los actos programados con ocasión de la realización del presente proceso de selección; asimismo debe considerarse que el Postor no ha sido sancionado administrativamente con anterioridad por este Tribunal.</w:t>
      </w:r>
    </w:p>
    <w:p w:rsidR="009B41EB" w:rsidRPr="00A45DED" w:rsidRDefault="009B41EB" w:rsidP="009B41EB">
      <w:pPr>
        <w:jc w:val="both"/>
        <w:rPr>
          <w:rFonts w:ascii="Tahoma" w:hAnsi="Tahoma" w:cs="Tahoma"/>
          <w:sz w:val="21"/>
          <w:szCs w:val="21"/>
          <w:lang w:val="es-PE"/>
        </w:rPr>
      </w:pPr>
    </w:p>
    <w:p w:rsidR="009B41EB" w:rsidRPr="00A45DED" w:rsidRDefault="009B41EB" w:rsidP="009B41EB">
      <w:pPr>
        <w:pStyle w:val="Textoindependiente"/>
        <w:numPr>
          <w:ilvl w:val="0"/>
          <w:numId w:val="4"/>
        </w:numPr>
        <w:rPr>
          <w:rFonts w:cs="Tahoma"/>
          <w:sz w:val="21"/>
          <w:szCs w:val="21"/>
        </w:rPr>
      </w:pPr>
      <w:r w:rsidRPr="00A45DED">
        <w:rPr>
          <w:rFonts w:cs="Tahoma"/>
          <w:sz w:val="21"/>
          <w:szCs w:val="21"/>
        </w:rPr>
        <w:t>Finalmente, debe considerarse que para la graduación de la sanción se tiene en cuenta el principio de razonabilidad que aconseja que las sanciones no deben ser desproporcionadas y que deben guardar atención con la conducta a reprimir, atendiendo a la necesidad de que las empresas no deban verse privadas de su derecho de proveer al Estado más allá de lo estrictamente necesario para satisfacer los fines de la sanción.</w:t>
      </w:r>
    </w:p>
    <w:p w:rsidR="009B41EB" w:rsidRPr="00A45DED" w:rsidRDefault="009B41EB" w:rsidP="009B41EB">
      <w:pPr>
        <w:pStyle w:val="Ttulo4"/>
        <w:tabs>
          <w:tab w:val="left" w:pos="284"/>
        </w:tabs>
        <w:rPr>
          <w:rFonts w:ascii="Tahoma" w:hAnsi="Tahoma" w:cs="Tahoma"/>
          <w:sz w:val="21"/>
          <w:szCs w:val="21"/>
          <w:lang w:val="es-MX"/>
        </w:rPr>
      </w:pPr>
      <w:r w:rsidRPr="00A45DED">
        <w:rPr>
          <w:rFonts w:ascii="Tahoma" w:hAnsi="Tahoma" w:cs="Tahoma"/>
          <w:sz w:val="21"/>
          <w:szCs w:val="21"/>
        </w:rPr>
        <w:lastRenderedPageBreak/>
        <w:t xml:space="preserve">    LA SALA RESUELVE:</w:t>
      </w:r>
      <w:r w:rsidRPr="00A45DED">
        <w:rPr>
          <w:rFonts w:ascii="Tahoma" w:hAnsi="Tahoma" w:cs="Tahoma"/>
          <w:sz w:val="21"/>
          <w:szCs w:val="21"/>
          <w:lang w:val="es-MX"/>
        </w:rPr>
        <w:t xml:space="preserve"> </w:t>
      </w:r>
    </w:p>
    <w:p w:rsidR="00A45DED" w:rsidRPr="00A45DED" w:rsidRDefault="00A45DED" w:rsidP="00A45DED">
      <w:pPr>
        <w:rPr>
          <w:sz w:val="21"/>
          <w:szCs w:val="21"/>
          <w:lang w:val="es-MX" w:eastAsia="es-PE"/>
        </w:rPr>
      </w:pPr>
    </w:p>
    <w:p w:rsidR="00A45DED" w:rsidRPr="00A45DED" w:rsidRDefault="00A45DED" w:rsidP="00A45DED">
      <w:pPr>
        <w:numPr>
          <w:ilvl w:val="0"/>
          <w:numId w:val="6"/>
        </w:numPr>
        <w:tabs>
          <w:tab w:val="num" w:pos="709"/>
        </w:tabs>
        <w:ind w:left="709" w:hanging="283"/>
        <w:jc w:val="both"/>
        <w:rPr>
          <w:rFonts w:ascii="Tahoma" w:hAnsi="Tahoma" w:cs="Tahoma"/>
          <w:sz w:val="21"/>
          <w:szCs w:val="21"/>
        </w:rPr>
      </w:pPr>
      <w:r w:rsidRPr="00A45DED">
        <w:rPr>
          <w:rFonts w:ascii="Tahoma" w:hAnsi="Tahoma" w:cs="Tahoma"/>
          <w:sz w:val="21"/>
          <w:szCs w:val="21"/>
        </w:rPr>
        <w:t xml:space="preserve">SANCIONAR </w:t>
      </w:r>
      <w:r w:rsidRPr="00A45DED">
        <w:rPr>
          <w:rFonts w:ascii="Tahoma" w:hAnsi="Tahoma" w:cs="Tahoma"/>
          <w:sz w:val="21"/>
          <w:szCs w:val="21"/>
          <w:lang w:val="es-PE"/>
        </w:rPr>
        <w:t xml:space="preserve">a </w:t>
      </w:r>
      <w:smartTag w:uri="urn:schemas-microsoft-com:office:smarttags" w:element="PersonName">
        <w:smartTagPr>
          <w:attr w:name="ProductID" w:val="la Distribuidora Agroveterinaria"/>
        </w:smartTagPr>
        <w:r w:rsidRPr="00A45DED">
          <w:rPr>
            <w:rFonts w:ascii="Tahoma" w:hAnsi="Tahoma" w:cs="Tahoma"/>
            <w:sz w:val="21"/>
            <w:szCs w:val="21"/>
          </w:rPr>
          <w:t>la</w:t>
        </w:r>
        <w:r w:rsidRPr="00A45DED">
          <w:rPr>
            <w:rFonts w:ascii="Tahoma" w:hAnsi="Tahoma" w:cs="Tahoma"/>
            <w:b/>
            <w:sz w:val="21"/>
            <w:szCs w:val="21"/>
          </w:rPr>
          <w:t xml:space="preserve"> Distribuidora </w:t>
        </w:r>
        <w:proofErr w:type="spellStart"/>
        <w:r w:rsidRPr="00A45DED">
          <w:rPr>
            <w:rFonts w:ascii="Tahoma" w:hAnsi="Tahoma" w:cs="Tahoma"/>
            <w:b/>
            <w:sz w:val="21"/>
            <w:szCs w:val="21"/>
          </w:rPr>
          <w:t>Agroveterinaria</w:t>
        </w:r>
      </w:smartTag>
      <w:proofErr w:type="spellEnd"/>
      <w:r w:rsidRPr="00A45DED">
        <w:rPr>
          <w:rFonts w:ascii="Tahoma" w:hAnsi="Tahoma" w:cs="Tahoma"/>
          <w:b/>
          <w:sz w:val="21"/>
          <w:szCs w:val="21"/>
        </w:rPr>
        <w:t xml:space="preserve"> </w:t>
      </w:r>
      <w:proofErr w:type="spellStart"/>
      <w:r w:rsidRPr="00A45DED">
        <w:rPr>
          <w:rFonts w:ascii="Tahoma" w:hAnsi="Tahoma" w:cs="Tahoma"/>
          <w:b/>
          <w:sz w:val="21"/>
          <w:szCs w:val="21"/>
        </w:rPr>
        <w:t>Market</w:t>
      </w:r>
      <w:proofErr w:type="spellEnd"/>
      <w:r w:rsidRPr="00A45DED">
        <w:rPr>
          <w:rFonts w:ascii="Tahoma" w:hAnsi="Tahoma" w:cs="Tahoma"/>
          <w:b/>
          <w:sz w:val="21"/>
          <w:szCs w:val="21"/>
        </w:rPr>
        <w:t xml:space="preserve"> Mateo</w:t>
      </w:r>
      <w:r w:rsidRPr="00A45DED">
        <w:rPr>
          <w:rFonts w:ascii="Tahoma" w:hAnsi="Tahoma" w:cs="Tahoma"/>
          <w:sz w:val="21"/>
          <w:szCs w:val="21"/>
        </w:rPr>
        <w:t>s con quince (15) meses de inhabilitación temporal en su derecho de participar en procesos de selección y contratar con el Estado, sanción que entrará en vigencia a partir del cuarto día hábil siguiente de notificada la presente resolución.</w:t>
      </w:r>
    </w:p>
    <w:p w:rsidR="00A45DED" w:rsidRPr="00A45DED" w:rsidRDefault="00A45DED" w:rsidP="00A45DED">
      <w:pPr>
        <w:tabs>
          <w:tab w:val="num" w:pos="709"/>
        </w:tabs>
        <w:ind w:left="709" w:hanging="283"/>
        <w:jc w:val="both"/>
        <w:rPr>
          <w:rFonts w:ascii="Tahoma" w:hAnsi="Tahoma" w:cs="Tahoma"/>
          <w:sz w:val="21"/>
          <w:szCs w:val="21"/>
        </w:rPr>
      </w:pPr>
    </w:p>
    <w:p w:rsidR="00A45DED" w:rsidRPr="00A45DED" w:rsidRDefault="00A45DED" w:rsidP="00A45DED">
      <w:pPr>
        <w:numPr>
          <w:ilvl w:val="0"/>
          <w:numId w:val="6"/>
        </w:numPr>
        <w:tabs>
          <w:tab w:val="num" w:pos="709"/>
        </w:tabs>
        <w:ind w:left="709" w:hanging="283"/>
        <w:jc w:val="both"/>
        <w:rPr>
          <w:rFonts w:ascii="Tahoma" w:hAnsi="Tahoma" w:cs="Tahoma"/>
          <w:sz w:val="21"/>
          <w:szCs w:val="21"/>
        </w:rPr>
      </w:pPr>
      <w:r w:rsidRPr="00A45DED">
        <w:rPr>
          <w:rFonts w:ascii="Tahoma" w:hAnsi="Tahoma" w:cs="Tahoma"/>
          <w:sz w:val="21"/>
          <w:szCs w:val="21"/>
        </w:rPr>
        <w:t xml:space="preserve">Poner en conocimiento de </w:t>
      </w:r>
      <w:smartTag w:uri="urn:schemas-microsoft-com:office:smarttags" w:element="PersonName">
        <w:smartTagPr>
          <w:attr w:name="ProductID" w:val="la Gerencia"/>
        </w:smartTagPr>
        <w:r w:rsidRPr="00A45DED">
          <w:rPr>
            <w:rFonts w:ascii="Tahoma" w:hAnsi="Tahoma" w:cs="Tahoma"/>
            <w:sz w:val="21"/>
            <w:szCs w:val="21"/>
          </w:rPr>
          <w:t>la Gerencia</w:t>
        </w:r>
      </w:smartTag>
      <w:r w:rsidRPr="00A45DED">
        <w:rPr>
          <w:rFonts w:ascii="Tahoma" w:hAnsi="Tahoma" w:cs="Tahoma"/>
          <w:sz w:val="21"/>
          <w:szCs w:val="21"/>
        </w:rPr>
        <w:t xml:space="preserve"> de Registros la presente resolución para las anotaciones de ley. </w:t>
      </w:r>
    </w:p>
    <w:p w:rsidR="00A45DED" w:rsidRPr="00A45DED" w:rsidRDefault="00A45DED" w:rsidP="00A45DED">
      <w:pPr>
        <w:jc w:val="both"/>
        <w:rPr>
          <w:rFonts w:ascii="Tahoma" w:hAnsi="Tahoma" w:cs="Tahoma"/>
          <w:sz w:val="21"/>
          <w:szCs w:val="21"/>
        </w:rPr>
      </w:pPr>
    </w:p>
    <w:p w:rsidR="00A45DED" w:rsidRPr="00A45DED" w:rsidRDefault="00A45DED" w:rsidP="00A45DED">
      <w:pPr>
        <w:pStyle w:val="Textoindependiente"/>
        <w:tabs>
          <w:tab w:val="left" w:pos="2410"/>
        </w:tabs>
        <w:ind w:left="568"/>
        <w:rPr>
          <w:rFonts w:cs="Tahoma"/>
          <w:sz w:val="21"/>
          <w:szCs w:val="21"/>
        </w:rPr>
      </w:pPr>
      <w:r w:rsidRPr="00A45DED">
        <w:rPr>
          <w:rFonts w:cs="Tahoma"/>
          <w:sz w:val="21"/>
          <w:szCs w:val="21"/>
          <w:lang w:val="es-MX"/>
        </w:rPr>
        <w:t xml:space="preserve">Regístrese, comuníquese y publíquese. </w:t>
      </w:r>
    </w:p>
    <w:p w:rsidR="00A45DED" w:rsidRPr="00A45DED" w:rsidRDefault="00A45DED" w:rsidP="00A45DED">
      <w:pPr>
        <w:pStyle w:val="Textoindependiente"/>
        <w:spacing w:line="360" w:lineRule="auto"/>
        <w:ind w:left="928"/>
        <w:jc w:val="center"/>
        <w:rPr>
          <w:rFonts w:cs="Tahoma"/>
          <w:b/>
          <w:sz w:val="21"/>
          <w:szCs w:val="21"/>
        </w:rPr>
      </w:pPr>
    </w:p>
    <w:p w:rsidR="00A45DED" w:rsidRDefault="00A45DED" w:rsidP="00A45DED">
      <w:pPr>
        <w:pStyle w:val="Prrafodelista"/>
        <w:tabs>
          <w:tab w:val="left" w:pos="3240"/>
        </w:tabs>
        <w:ind w:left="928"/>
        <w:jc w:val="center"/>
        <w:rPr>
          <w:rFonts w:ascii="Tahoma" w:hAnsi="Tahoma" w:cs="Tahoma"/>
          <w:b/>
          <w:shadow/>
          <w:sz w:val="21"/>
          <w:szCs w:val="21"/>
          <w:lang w:val="pt-BR"/>
        </w:rPr>
      </w:pPr>
    </w:p>
    <w:p w:rsidR="00A45DED" w:rsidRDefault="00A45DED" w:rsidP="00A45DED">
      <w:pPr>
        <w:pStyle w:val="Prrafodelista"/>
        <w:tabs>
          <w:tab w:val="left" w:pos="3240"/>
        </w:tabs>
        <w:ind w:left="928"/>
        <w:jc w:val="center"/>
        <w:rPr>
          <w:rFonts w:ascii="Tahoma" w:hAnsi="Tahoma" w:cs="Tahoma"/>
          <w:b/>
          <w:shadow/>
          <w:sz w:val="21"/>
          <w:szCs w:val="21"/>
          <w:lang w:val="pt-BR"/>
        </w:rPr>
      </w:pPr>
    </w:p>
    <w:p w:rsidR="00A45DED" w:rsidRPr="00A45DED" w:rsidRDefault="00A45DED" w:rsidP="00A45DED">
      <w:pPr>
        <w:pStyle w:val="Prrafodelista"/>
        <w:tabs>
          <w:tab w:val="left" w:pos="3240"/>
        </w:tabs>
        <w:ind w:left="928"/>
        <w:jc w:val="center"/>
        <w:rPr>
          <w:rFonts w:ascii="Tahoma" w:hAnsi="Tahoma" w:cs="Tahoma"/>
          <w:b/>
          <w:shadow/>
          <w:sz w:val="21"/>
          <w:szCs w:val="21"/>
          <w:lang w:val="pt-BR"/>
        </w:rPr>
      </w:pPr>
      <w:r w:rsidRPr="00A45DED">
        <w:rPr>
          <w:rFonts w:ascii="Tahoma" w:hAnsi="Tahoma" w:cs="Tahoma"/>
          <w:b/>
          <w:shadow/>
          <w:sz w:val="21"/>
          <w:szCs w:val="21"/>
          <w:lang w:val="pt-BR"/>
        </w:rPr>
        <w:t>PRESIDENTE</w:t>
      </w:r>
    </w:p>
    <w:p w:rsidR="00A45DED" w:rsidRPr="00A45DED" w:rsidRDefault="00A45DED" w:rsidP="00A45DED">
      <w:pPr>
        <w:pStyle w:val="Prrafodelista"/>
        <w:tabs>
          <w:tab w:val="left" w:pos="3240"/>
        </w:tabs>
        <w:ind w:left="928"/>
        <w:jc w:val="center"/>
        <w:rPr>
          <w:rFonts w:ascii="Tahoma" w:hAnsi="Tahoma" w:cs="Tahoma"/>
          <w:b/>
          <w:shadow/>
          <w:sz w:val="21"/>
          <w:szCs w:val="21"/>
          <w:lang w:val="pt-BR"/>
        </w:rPr>
      </w:pPr>
    </w:p>
    <w:p w:rsidR="00A45DED" w:rsidRPr="00A45DED" w:rsidRDefault="00A45DED" w:rsidP="00A45DED">
      <w:pPr>
        <w:pStyle w:val="Prrafodelista"/>
        <w:tabs>
          <w:tab w:val="left" w:pos="3240"/>
        </w:tabs>
        <w:ind w:left="928"/>
        <w:jc w:val="center"/>
        <w:rPr>
          <w:rFonts w:ascii="Tahoma" w:hAnsi="Tahoma" w:cs="Tahoma"/>
          <w:b/>
          <w:shadow/>
          <w:sz w:val="21"/>
          <w:szCs w:val="21"/>
          <w:lang w:val="pt-BR"/>
        </w:rPr>
      </w:pPr>
    </w:p>
    <w:p w:rsidR="00A45DED" w:rsidRPr="00A45DED" w:rsidRDefault="00A45DED" w:rsidP="00A45DED">
      <w:pPr>
        <w:pStyle w:val="Prrafodelista"/>
        <w:tabs>
          <w:tab w:val="left" w:pos="3240"/>
        </w:tabs>
        <w:ind w:left="928"/>
        <w:jc w:val="center"/>
        <w:rPr>
          <w:rFonts w:ascii="Tahoma" w:hAnsi="Tahoma" w:cs="Tahoma"/>
          <w:b/>
          <w:shadow/>
          <w:sz w:val="21"/>
          <w:szCs w:val="21"/>
          <w:lang w:val="pt-BR"/>
        </w:rPr>
      </w:pPr>
    </w:p>
    <w:p w:rsidR="00A45DED" w:rsidRPr="00A45DED" w:rsidRDefault="00A45DED" w:rsidP="00A45DED">
      <w:pPr>
        <w:tabs>
          <w:tab w:val="left" w:pos="3240"/>
        </w:tabs>
        <w:rPr>
          <w:rFonts w:ascii="Tahoma" w:hAnsi="Tahoma" w:cs="Tahoma"/>
          <w:shadow/>
          <w:sz w:val="21"/>
          <w:szCs w:val="21"/>
          <w:lang w:val="pt-BR"/>
        </w:rPr>
      </w:pPr>
      <w:r w:rsidRPr="00A45DED">
        <w:rPr>
          <w:rFonts w:ascii="Tahoma" w:hAnsi="Tahoma" w:cs="Tahoma"/>
          <w:b/>
          <w:shadow/>
          <w:sz w:val="21"/>
          <w:szCs w:val="21"/>
          <w:lang w:val="pt-BR"/>
        </w:rPr>
        <w:t xml:space="preserve">                 VOCAL                                                                                                </w:t>
      </w:r>
      <w:proofErr w:type="spellStart"/>
      <w:r w:rsidRPr="00A45DED">
        <w:rPr>
          <w:rFonts w:ascii="Tahoma" w:hAnsi="Tahoma" w:cs="Tahoma"/>
          <w:b/>
          <w:shadow/>
          <w:sz w:val="21"/>
          <w:szCs w:val="21"/>
          <w:lang w:val="pt-BR"/>
        </w:rPr>
        <w:t>VOCAL</w:t>
      </w:r>
      <w:proofErr w:type="spellEnd"/>
    </w:p>
    <w:p w:rsidR="00A45DED" w:rsidRPr="00A45DED" w:rsidRDefault="00A45DED" w:rsidP="00A45DED">
      <w:pPr>
        <w:tabs>
          <w:tab w:val="left" w:pos="3240"/>
        </w:tabs>
        <w:ind w:left="851"/>
        <w:jc w:val="both"/>
        <w:rPr>
          <w:rFonts w:ascii="Tahoma" w:hAnsi="Tahoma" w:cs="Tahoma"/>
          <w:sz w:val="21"/>
          <w:szCs w:val="21"/>
          <w:lang w:val="pt-BR"/>
        </w:rPr>
      </w:pPr>
    </w:p>
    <w:p w:rsidR="00A45DED" w:rsidRPr="00A45DED" w:rsidRDefault="00A45DED" w:rsidP="00A45DED">
      <w:pPr>
        <w:pStyle w:val="Prrafodelista"/>
        <w:tabs>
          <w:tab w:val="left" w:pos="3240"/>
        </w:tabs>
        <w:ind w:left="1211"/>
        <w:jc w:val="both"/>
        <w:rPr>
          <w:rFonts w:ascii="Tahoma" w:hAnsi="Tahoma" w:cs="Tahoma"/>
          <w:sz w:val="21"/>
          <w:szCs w:val="21"/>
          <w:lang w:val="pt-BR"/>
        </w:rPr>
      </w:pPr>
    </w:p>
    <w:p w:rsidR="00A45DED" w:rsidRPr="00A45DED" w:rsidRDefault="00A45DED" w:rsidP="00A45DED">
      <w:pPr>
        <w:pStyle w:val="Prrafodelista"/>
        <w:tabs>
          <w:tab w:val="left" w:pos="3240"/>
        </w:tabs>
        <w:ind w:left="1211"/>
        <w:jc w:val="both"/>
        <w:rPr>
          <w:rFonts w:ascii="Tahoma" w:hAnsi="Tahoma" w:cs="Tahoma"/>
          <w:sz w:val="21"/>
          <w:szCs w:val="21"/>
          <w:lang w:val="pt-BR"/>
        </w:rPr>
      </w:pPr>
    </w:p>
    <w:p w:rsidR="00A45DED" w:rsidRPr="00A45DED" w:rsidRDefault="00A45DED" w:rsidP="00A45DED">
      <w:pPr>
        <w:pStyle w:val="Prrafodelista"/>
        <w:tabs>
          <w:tab w:val="left" w:pos="3240"/>
        </w:tabs>
        <w:ind w:left="1211"/>
        <w:jc w:val="both"/>
        <w:rPr>
          <w:rFonts w:ascii="Tahoma" w:hAnsi="Tahoma" w:cs="Tahoma"/>
          <w:sz w:val="21"/>
          <w:szCs w:val="21"/>
          <w:lang w:val="pt-BR"/>
        </w:rPr>
      </w:pPr>
    </w:p>
    <w:p w:rsidR="00A45DED" w:rsidRPr="00A45DED" w:rsidRDefault="00A45DED" w:rsidP="00A45DED">
      <w:pPr>
        <w:tabs>
          <w:tab w:val="left" w:pos="3240"/>
        </w:tabs>
        <w:ind w:left="851"/>
        <w:jc w:val="both"/>
        <w:rPr>
          <w:rFonts w:ascii="Tahoma" w:hAnsi="Tahoma" w:cs="Tahoma"/>
          <w:sz w:val="21"/>
          <w:szCs w:val="21"/>
          <w:lang w:val="pt-BR"/>
        </w:rPr>
      </w:pPr>
      <w:proofErr w:type="gramStart"/>
      <w:r w:rsidRPr="00A45DED">
        <w:rPr>
          <w:rFonts w:ascii="Tahoma" w:hAnsi="Tahoma" w:cs="Tahoma"/>
          <w:sz w:val="21"/>
          <w:szCs w:val="21"/>
          <w:lang w:val="pt-BR"/>
        </w:rPr>
        <w:t>ss.</w:t>
      </w:r>
      <w:proofErr w:type="gramEnd"/>
    </w:p>
    <w:p w:rsidR="00A45DED" w:rsidRPr="00A45DED" w:rsidRDefault="00A45DED" w:rsidP="00A45DED">
      <w:pPr>
        <w:pStyle w:val="Textoindependiente21"/>
        <w:tabs>
          <w:tab w:val="left" w:pos="3240"/>
        </w:tabs>
        <w:ind w:left="851"/>
        <w:rPr>
          <w:rFonts w:cs="Tahoma"/>
          <w:sz w:val="21"/>
          <w:szCs w:val="21"/>
          <w:lang w:val="pt-BR"/>
        </w:rPr>
      </w:pPr>
      <w:proofErr w:type="spellStart"/>
      <w:r w:rsidRPr="00A45DED">
        <w:rPr>
          <w:rFonts w:cs="Tahoma"/>
          <w:sz w:val="21"/>
          <w:szCs w:val="21"/>
          <w:lang w:val="pt-BR"/>
        </w:rPr>
        <w:t>Valdivia</w:t>
      </w:r>
      <w:proofErr w:type="spellEnd"/>
      <w:r w:rsidRPr="00A45DED">
        <w:rPr>
          <w:rFonts w:cs="Tahoma"/>
          <w:sz w:val="21"/>
          <w:szCs w:val="21"/>
          <w:lang w:val="pt-BR"/>
        </w:rPr>
        <w:t xml:space="preserve"> </w:t>
      </w:r>
      <w:proofErr w:type="spellStart"/>
      <w:r w:rsidRPr="00A45DED">
        <w:rPr>
          <w:rFonts w:cs="Tahoma"/>
          <w:sz w:val="21"/>
          <w:szCs w:val="21"/>
          <w:lang w:val="pt-BR"/>
        </w:rPr>
        <w:t>Huaringa</w:t>
      </w:r>
      <w:proofErr w:type="spellEnd"/>
      <w:r w:rsidRPr="00A45DED">
        <w:rPr>
          <w:rFonts w:cs="Tahoma"/>
          <w:sz w:val="21"/>
          <w:szCs w:val="21"/>
          <w:lang w:val="pt-BR"/>
        </w:rPr>
        <w:t>.</w:t>
      </w:r>
    </w:p>
    <w:p w:rsidR="00A45DED" w:rsidRPr="00A45DED" w:rsidRDefault="00A45DED" w:rsidP="00A45DED">
      <w:pPr>
        <w:pStyle w:val="Textoindependiente21"/>
        <w:tabs>
          <w:tab w:val="left" w:pos="3240"/>
        </w:tabs>
        <w:rPr>
          <w:rFonts w:cs="Tahoma"/>
          <w:sz w:val="21"/>
          <w:szCs w:val="21"/>
        </w:rPr>
      </w:pPr>
      <w:r w:rsidRPr="00A45DED">
        <w:rPr>
          <w:rFonts w:cs="Tahoma"/>
          <w:sz w:val="21"/>
          <w:szCs w:val="21"/>
        </w:rPr>
        <w:t xml:space="preserve">              Navas Rondón.</w:t>
      </w:r>
    </w:p>
    <w:p w:rsidR="00A45DED" w:rsidRPr="00A45DED" w:rsidRDefault="00A45DED" w:rsidP="00A45DED">
      <w:pPr>
        <w:pStyle w:val="Textoindependiente21"/>
        <w:tabs>
          <w:tab w:val="left" w:pos="3240"/>
        </w:tabs>
        <w:ind w:left="851"/>
        <w:rPr>
          <w:rFonts w:cs="Tahoma"/>
          <w:sz w:val="21"/>
          <w:szCs w:val="21"/>
        </w:rPr>
      </w:pPr>
      <w:r w:rsidRPr="00A45DED">
        <w:rPr>
          <w:sz w:val="21"/>
          <w:szCs w:val="21"/>
        </w:rPr>
        <w:t xml:space="preserve">Ramírez </w:t>
      </w:r>
      <w:proofErr w:type="spellStart"/>
      <w:r w:rsidRPr="00A45DED">
        <w:rPr>
          <w:sz w:val="21"/>
          <w:szCs w:val="21"/>
        </w:rPr>
        <w:t>Maynetto</w:t>
      </w:r>
      <w:proofErr w:type="spellEnd"/>
      <w:r w:rsidRPr="00A45DED">
        <w:rPr>
          <w:sz w:val="21"/>
          <w:szCs w:val="21"/>
        </w:rPr>
        <w:t>.</w:t>
      </w:r>
    </w:p>
    <w:p w:rsidR="00A45DED" w:rsidRPr="00A45DED" w:rsidRDefault="00A45DED" w:rsidP="00A45DED">
      <w:pPr>
        <w:ind w:left="568"/>
        <w:rPr>
          <w:rFonts w:ascii="Tahoma" w:hAnsi="Tahoma" w:cs="Tahoma"/>
        </w:rPr>
      </w:pPr>
    </w:p>
    <w:p w:rsidR="00A45DED" w:rsidRDefault="00A45DED" w:rsidP="00A45DED">
      <w:pPr>
        <w:pStyle w:val="Prrafodelista"/>
        <w:tabs>
          <w:tab w:val="num" w:pos="360"/>
        </w:tabs>
        <w:ind w:left="928"/>
      </w:pPr>
    </w:p>
    <w:p w:rsidR="00200880" w:rsidRPr="00A45DED" w:rsidRDefault="00200880" w:rsidP="00A45DED">
      <w:pPr>
        <w:tabs>
          <w:tab w:val="num" w:pos="709"/>
        </w:tabs>
        <w:ind w:left="709" w:hanging="283"/>
      </w:pPr>
    </w:p>
    <w:sectPr w:rsidR="00200880" w:rsidRPr="00A45DED" w:rsidSect="009B41EB">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1EB" w:rsidRDefault="009B41EB" w:rsidP="009B41EB">
      <w:r>
        <w:separator/>
      </w:r>
    </w:p>
  </w:endnote>
  <w:endnote w:type="continuationSeparator" w:id="1">
    <w:p w:rsidR="009B41EB" w:rsidRDefault="009B41EB" w:rsidP="009B41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4050"/>
      <w:docPartObj>
        <w:docPartGallery w:val="Page Numbers (Bottom of Page)"/>
        <w:docPartUnique/>
      </w:docPartObj>
    </w:sdtPr>
    <w:sdtContent>
      <w:p w:rsidR="00A45DED" w:rsidRDefault="00940768">
        <w:pPr>
          <w:pStyle w:val="Piedepgina"/>
          <w:jc w:val="right"/>
        </w:pPr>
        <w:fldSimple w:instr=" PAGE   \* MERGEFORMAT ">
          <w:r w:rsidR="0050291F">
            <w:rPr>
              <w:noProof/>
            </w:rPr>
            <w:t>1</w:t>
          </w:r>
        </w:fldSimple>
      </w:p>
    </w:sdtContent>
  </w:sdt>
  <w:p w:rsidR="00A45DED" w:rsidRDefault="00A45DE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1EB" w:rsidRDefault="009B41EB" w:rsidP="009B41EB">
      <w:r>
        <w:separator/>
      </w:r>
    </w:p>
  </w:footnote>
  <w:footnote w:type="continuationSeparator" w:id="1">
    <w:p w:rsidR="009B41EB" w:rsidRDefault="009B41EB" w:rsidP="009B41EB">
      <w:r>
        <w:continuationSeparator/>
      </w:r>
    </w:p>
  </w:footnote>
  <w:footnote w:id="2">
    <w:p w:rsidR="009B41EB" w:rsidRPr="00480266" w:rsidRDefault="009B41EB" w:rsidP="009B41EB">
      <w:pPr>
        <w:pStyle w:val="Textonotapie"/>
        <w:jc w:val="both"/>
        <w:rPr>
          <w:rFonts w:ascii="Tahoma" w:hAnsi="Tahoma" w:cs="Tahoma"/>
          <w:sz w:val="16"/>
          <w:szCs w:val="16"/>
        </w:rPr>
      </w:pPr>
      <w:r w:rsidRPr="00480266">
        <w:rPr>
          <w:rStyle w:val="Refdenotaalpie"/>
          <w:rFonts w:ascii="Tahoma" w:hAnsi="Tahoma" w:cs="Tahoma"/>
          <w:sz w:val="16"/>
          <w:szCs w:val="16"/>
        </w:rPr>
        <w:footnoteRef/>
      </w:r>
      <w:r>
        <w:rPr>
          <w:rFonts w:ascii="Tahoma" w:hAnsi="Tahoma" w:cs="Tahoma"/>
          <w:sz w:val="16"/>
          <w:szCs w:val="16"/>
        </w:rPr>
        <w:t xml:space="preserve"> Documento obrante a fojas 06</w:t>
      </w:r>
      <w:r w:rsidRPr="00480266">
        <w:rPr>
          <w:rFonts w:ascii="Tahoma" w:hAnsi="Tahoma" w:cs="Tahoma"/>
          <w:sz w:val="16"/>
          <w:szCs w:val="16"/>
        </w:rPr>
        <w:t xml:space="preserve"> del expediente.</w:t>
      </w:r>
    </w:p>
  </w:footnote>
  <w:footnote w:id="3">
    <w:p w:rsidR="009B41EB" w:rsidRPr="00480266" w:rsidRDefault="009B41EB" w:rsidP="009B41EB">
      <w:pPr>
        <w:pStyle w:val="Textonotapie"/>
        <w:jc w:val="both"/>
        <w:rPr>
          <w:rFonts w:ascii="Tahoma" w:hAnsi="Tahoma" w:cs="Tahoma"/>
          <w:sz w:val="16"/>
          <w:szCs w:val="16"/>
        </w:rPr>
      </w:pPr>
      <w:r w:rsidRPr="00480266">
        <w:rPr>
          <w:rStyle w:val="Refdenotaalpie"/>
          <w:rFonts w:ascii="Tahoma" w:hAnsi="Tahoma" w:cs="Tahoma"/>
          <w:sz w:val="16"/>
          <w:szCs w:val="16"/>
        </w:rPr>
        <w:footnoteRef/>
      </w:r>
      <w:r w:rsidRPr="00480266">
        <w:rPr>
          <w:rFonts w:ascii="Tahoma" w:hAnsi="Tahoma" w:cs="Tahoma"/>
          <w:sz w:val="16"/>
          <w:szCs w:val="16"/>
        </w:rPr>
        <w:t xml:space="preserve"> Documento obrante a fojas 28 del expediente.</w:t>
      </w:r>
    </w:p>
  </w:footnote>
  <w:footnote w:id="4">
    <w:p w:rsidR="009B41EB" w:rsidRPr="00917E78" w:rsidRDefault="009B41EB" w:rsidP="009B41EB">
      <w:pPr>
        <w:pStyle w:val="Textonotapie"/>
        <w:ind w:left="180" w:hanging="180"/>
        <w:jc w:val="both"/>
        <w:rPr>
          <w:rFonts w:ascii="Tahoma" w:hAnsi="Tahoma" w:cs="Tahoma"/>
          <w:i/>
          <w:sz w:val="16"/>
          <w:szCs w:val="16"/>
          <w:lang w:val="es-PE"/>
        </w:rPr>
      </w:pPr>
      <w:r w:rsidRPr="00D17597">
        <w:rPr>
          <w:rStyle w:val="Refdenotaalpie"/>
          <w:rFonts w:ascii="Verdana" w:hAnsi="Verdana"/>
          <w:sz w:val="16"/>
          <w:szCs w:val="16"/>
        </w:rPr>
        <w:footnoteRef/>
      </w:r>
      <w:r w:rsidRPr="00D17597">
        <w:rPr>
          <w:rFonts w:ascii="Verdana" w:hAnsi="Verdana"/>
          <w:sz w:val="16"/>
          <w:szCs w:val="16"/>
        </w:rPr>
        <w:t xml:space="preserve"> </w:t>
      </w:r>
      <w:r w:rsidRPr="00917E78">
        <w:rPr>
          <w:rFonts w:ascii="Tahoma" w:hAnsi="Tahoma" w:cs="Tahoma"/>
          <w:b/>
          <w:i/>
          <w:sz w:val="16"/>
          <w:szCs w:val="16"/>
        </w:rPr>
        <w:t>“</w:t>
      </w:r>
      <w:r w:rsidRPr="00917E78">
        <w:rPr>
          <w:rFonts w:ascii="Tahoma" w:hAnsi="Tahoma" w:cs="Tahoma"/>
          <w:b/>
          <w:i/>
          <w:sz w:val="16"/>
          <w:szCs w:val="16"/>
          <w:lang w:val="es-PE"/>
        </w:rPr>
        <w:t>Artículo 294.- Causales de imposición de sanción a los proveedores, postores y contratistas.-</w:t>
      </w:r>
      <w:r w:rsidRPr="00917E78">
        <w:rPr>
          <w:rFonts w:ascii="Tahoma" w:hAnsi="Tahoma" w:cs="Tahoma"/>
          <w:i/>
          <w:sz w:val="16"/>
          <w:szCs w:val="16"/>
          <w:lang w:val="es-PE"/>
        </w:rPr>
        <w:t xml:space="preserve"> El Tribunal impondrá la sanción administrativa de inhabilitación temporal o definitiva a los proveedores, participantes, postores y/o contratistas que:</w:t>
      </w:r>
    </w:p>
    <w:p w:rsidR="009B41EB" w:rsidRPr="00917E78" w:rsidRDefault="009B41EB" w:rsidP="009B41EB">
      <w:pPr>
        <w:pStyle w:val="Textonotapie"/>
        <w:ind w:left="180"/>
        <w:jc w:val="both"/>
        <w:rPr>
          <w:rFonts w:ascii="Tahoma" w:hAnsi="Tahoma" w:cs="Tahoma"/>
          <w:i/>
          <w:sz w:val="16"/>
          <w:szCs w:val="16"/>
          <w:lang w:val="es-PE"/>
        </w:rPr>
      </w:pPr>
      <w:r w:rsidRPr="00917E78">
        <w:rPr>
          <w:rFonts w:ascii="Tahoma" w:hAnsi="Tahoma" w:cs="Tahoma"/>
          <w:i/>
          <w:sz w:val="16"/>
          <w:szCs w:val="16"/>
          <w:lang w:val="es-PE"/>
        </w:rPr>
        <w:t>(…)</w:t>
      </w:r>
    </w:p>
    <w:p w:rsidR="009B41EB" w:rsidRPr="00917E78" w:rsidRDefault="009B41EB" w:rsidP="009B41EB">
      <w:pPr>
        <w:pStyle w:val="Textonotapie"/>
        <w:ind w:left="180"/>
        <w:jc w:val="both"/>
        <w:rPr>
          <w:rFonts w:ascii="Tahoma" w:hAnsi="Tahoma" w:cs="Tahoma"/>
          <w:i/>
          <w:sz w:val="16"/>
          <w:szCs w:val="16"/>
          <w:lang w:val="es-PE"/>
        </w:rPr>
      </w:pPr>
      <w:r w:rsidRPr="00917E78">
        <w:rPr>
          <w:rFonts w:ascii="Tahoma" w:hAnsi="Tahoma" w:cs="Tahoma"/>
          <w:i/>
          <w:sz w:val="16"/>
          <w:szCs w:val="16"/>
          <w:lang w:val="es-PE"/>
        </w:rPr>
        <w:t xml:space="preserve">1) No mantengan su oferta hasta el otorgamiento de </w:t>
      </w:r>
      <w:smartTag w:uri="urn:schemas-microsoft-com:office:smarttags" w:element="PersonName">
        <w:smartTagPr>
          <w:attr w:name="ProductID" w:val="la Buena Pro"/>
        </w:smartTagPr>
        <w:r w:rsidRPr="00917E78">
          <w:rPr>
            <w:rFonts w:ascii="Tahoma" w:hAnsi="Tahoma" w:cs="Tahoma"/>
            <w:i/>
            <w:sz w:val="16"/>
            <w:szCs w:val="16"/>
            <w:lang w:val="es-PE"/>
          </w:rPr>
          <w:t>la Buena Pro</w:t>
        </w:r>
      </w:smartTag>
      <w:r w:rsidRPr="00917E78">
        <w:rPr>
          <w:rFonts w:ascii="Tahoma" w:hAnsi="Tahoma" w:cs="Tahoma"/>
          <w:i/>
          <w:sz w:val="16"/>
          <w:szCs w:val="16"/>
          <w:lang w:val="es-PE"/>
        </w:rPr>
        <w:t xml:space="preserve"> y, de resultar ganadores, hasta la suscripción del contrato; no suscriban injustificadamente el contrato, o no reciban injustificadamente la orden de compra o de servicio emitida a su favor. (…)”</w:t>
      </w:r>
    </w:p>
    <w:p w:rsidR="009B41EB" w:rsidRPr="00917E78" w:rsidRDefault="009B41EB" w:rsidP="009B41EB">
      <w:pPr>
        <w:pStyle w:val="Textonotapie"/>
        <w:rPr>
          <w:rFonts w:ascii="Tahoma" w:hAnsi="Tahoma" w:cs="Tahoma"/>
        </w:rPr>
      </w:pPr>
    </w:p>
  </w:footnote>
  <w:footnote w:id="5">
    <w:p w:rsidR="009B41EB" w:rsidRPr="00917E78" w:rsidRDefault="009B41EB" w:rsidP="009B41EB">
      <w:pPr>
        <w:pStyle w:val="Textonotapie"/>
        <w:ind w:left="180" w:hanging="180"/>
        <w:jc w:val="both"/>
        <w:rPr>
          <w:rFonts w:ascii="Tahoma" w:hAnsi="Tahoma" w:cs="Tahoma"/>
          <w:i/>
          <w:sz w:val="16"/>
          <w:szCs w:val="16"/>
          <w:lang w:val="es-PE"/>
        </w:rPr>
      </w:pPr>
      <w:r w:rsidRPr="00D17597">
        <w:rPr>
          <w:rStyle w:val="Refdenotaalpie"/>
          <w:rFonts w:ascii="Verdana" w:hAnsi="Verdana"/>
          <w:sz w:val="16"/>
          <w:szCs w:val="16"/>
        </w:rPr>
        <w:footnoteRef/>
      </w:r>
      <w:r w:rsidRPr="00D17597">
        <w:rPr>
          <w:rFonts w:ascii="Verdana" w:hAnsi="Verdana"/>
          <w:sz w:val="16"/>
          <w:szCs w:val="16"/>
        </w:rPr>
        <w:t xml:space="preserve"> </w:t>
      </w:r>
      <w:r w:rsidRPr="004434BE">
        <w:rPr>
          <w:rFonts w:ascii="Tahoma" w:hAnsi="Tahoma" w:cs="Tahoma"/>
          <w:i/>
          <w:sz w:val="16"/>
          <w:szCs w:val="16"/>
        </w:rPr>
        <w:t xml:space="preserve">Conforme </w:t>
      </w:r>
      <w:r>
        <w:rPr>
          <w:rFonts w:ascii="Tahoma" w:hAnsi="Tahoma" w:cs="Tahoma"/>
          <w:i/>
          <w:sz w:val="16"/>
          <w:szCs w:val="16"/>
        </w:rPr>
        <w:t>lo previsto en el numeral 1) del artí</w:t>
      </w:r>
      <w:r w:rsidRPr="004434BE">
        <w:rPr>
          <w:rFonts w:ascii="Tahoma" w:hAnsi="Tahoma" w:cs="Tahoma"/>
          <w:i/>
          <w:sz w:val="16"/>
          <w:szCs w:val="16"/>
        </w:rPr>
        <w:t>culo 203 del Reglamento</w:t>
      </w:r>
      <w:r>
        <w:rPr>
          <w:rFonts w:ascii="Tahoma" w:hAnsi="Tahoma" w:cs="Tahoma"/>
          <w:b/>
          <w:i/>
          <w:sz w:val="16"/>
          <w:szCs w:val="16"/>
        </w:rPr>
        <w:t>.</w:t>
      </w:r>
    </w:p>
    <w:p w:rsidR="009B41EB" w:rsidRPr="00917E78" w:rsidRDefault="009B41EB" w:rsidP="009B41EB">
      <w:pPr>
        <w:pStyle w:val="Textonotapie"/>
        <w:rPr>
          <w:rFonts w:ascii="Tahoma" w:hAnsi="Tahoma" w:cs="Tahoma"/>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649DC"/>
    <w:multiLevelType w:val="hybridMultilevel"/>
    <w:tmpl w:val="1C22BADC"/>
    <w:lvl w:ilvl="0" w:tplc="3B1E364A">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A6C0D1F"/>
    <w:multiLevelType w:val="hybridMultilevel"/>
    <w:tmpl w:val="4372D4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D0266FB"/>
    <w:multiLevelType w:val="hybridMultilevel"/>
    <w:tmpl w:val="CE6C8F32"/>
    <w:lvl w:ilvl="0" w:tplc="F67EFF7E">
      <w:start w:val="1"/>
      <w:numFmt w:val="bullet"/>
      <w:lvlText w:val=""/>
      <w:lvlJc w:val="left"/>
      <w:pPr>
        <w:tabs>
          <w:tab w:val="num" w:pos="1020"/>
        </w:tabs>
        <w:ind w:left="1020" w:hanging="360"/>
      </w:pPr>
      <w:rPr>
        <w:rFonts w:ascii="Symbol" w:hAnsi="Symbol" w:hint="default"/>
      </w:rPr>
    </w:lvl>
    <w:lvl w:ilvl="1" w:tplc="341A543A" w:tentative="1">
      <w:start w:val="1"/>
      <w:numFmt w:val="bullet"/>
      <w:lvlText w:val="o"/>
      <w:lvlJc w:val="left"/>
      <w:pPr>
        <w:tabs>
          <w:tab w:val="num" w:pos="1740"/>
        </w:tabs>
        <w:ind w:left="1740" w:hanging="360"/>
      </w:pPr>
      <w:rPr>
        <w:rFonts w:ascii="Courier New" w:hAnsi="Courier New" w:cs="Courier New" w:hint="default"/>
      </w:rPr>
    </w:lvl>
    <w:lvl w:ilvl="2" w:tplc="B3320290" w:tentative="1">
      <w:start w:val="1"/>
      <w:numFmt w:val="bullet"/>
      <w:lvlText w:val=""/>
      <w:lvlJc w:val="left"/>
      <w:pPr>
        <w:tabs>
          <w:tab w:val="num" w:pos="2460"/>
        </w:tabs>
        <w:ind w:left="2460" w:hanging="360"/>
      </w:pPr>
      <w:rPr>
        <w:rFonts w:ascii="Wingdings" w:hAnsi="Wingdings" w:hint="default"/>
      </w:rPr>
    </w:lvl>
    <w:lvl w:ilvl="3" w:tplc="B8D2BFF8" w:tentative="1">
      <w:start w:val="1"/>
      <w:numFmt w:val="bullet"/>
      <w:lvlText w:val=""/>
      <w:lvlJc w:val="left"/>
      <w:pPr>
        <w:tabs>
          <w:tab w:val="num" w:pos="3180"/>
        </w:tabs>
        <w:ind w:left="3180" w:hanging="360"/>
      </w:pPr>
      <w:rPr>
        <w:rFonts w:ascii="Symbol" w:hAnsi="Symbol" w:hint="default"/>
      </w:rPr>
    </w:lvl>
    <w:lvl w:ilvl="4" w:tplc="46D6E4B2" w:tentative="1">
      <w:start w:val="1"/>
      <w:numFmt w:val="bullet"/>
      <w:lvlText w:val="o"/>
      <w:lvlJc w:val="left"/>
      <w:pPr>
        <w:tabs>
          <w:tab w:val="num" w:pos="3900"/>
        </w:tabs>
        <w:ind w:left="3900" w:hanging="360"/>
      </w:pPr>
      <w:rPr>
        <w:rFonts w:ascii="Courier New" w:hAnsi="Courier New" w:cs="Courier New" w:hint="default"/>
      </w:rPr>
    </w:lvl>
    <w:lvl w:ilvl="5" w:tplc="2CBC9B02" w:tentative="1">
      <w:start w:val="1"/>
      <w:numFmt w:val="bullet"/>
      <w:lvlText w:val=""/>
      <w:lvlJc w:val="left"/>
      <w:pPr>
        <w:tabs>
          <w:tab w:val="num" w:pos="4620"/>
        </w:tabs>
        <w:ind w:left="4620" w:hanging="360"/>
      </w:pPr>
      <w:rPr>
        <w:rFonts w:ascii="Wingdings" w:hAnsi="Wingdings" w:hint="default"/>
      </w:rPr>
    </w:lvl>
    <w:lvl w:ilvl="6" w:tplc="42A07B10" w:tentative="1">
      <w:start w:val="1"/>
      <w:numFmt w:val="bullet"/>
      <w:lvlText w:val=""/>
      <w:lvlJc w:val="left"/>
      <w:pPr>
        <w:tabs>
          <w:tab w:val="num" w:pos="5340"/>
        </w:tabs>
        <w:ind w:left="5340" w:hanging="360"/>
      </w:pPr>
      <w:rPr>
        <w:rFonts w:ascii="Symbol" w:hAnsi="Symbol" w:hint="default"/>
      </w:rPr>
    </w:lvl>
    <w:lvl w:ilvl="7" w:tplc="845EAF3E" w:tentative="1">
      <w:start w:val="1"/>
      <w:numFmt w:val="bullet"/>
      <w:lvlText w:val="o"/>
      <w:lvlJc w:val="left"/>
      <w:pPr>
        <w:tabs>
          <w:tab w:val="num" w:pos="6060"/>
        </w:tabs>
        <w:ind w:left="6060" w:hanging="360"/>
      </w:pPr>
      <w:rPr>
        <w:rFonts w:ascii="Courier New" w:hAnsi="Courier New" w:cs="Courier New" w:hint="default"/>
      </w:rPr>
    </w:lvl>
    <w:lvl w:ilvl="8" w:tplc="4ECEA98A" w:tentative="1">
      <w:start w:val="1"/>
      <w:numFmt w:val="bullet"/>
      <w:lvlText w:val=""/>
      <w:lvlJc w:val="left"/>
      <w:pPr>
        <w:tabs>
          <w:tab w:val="num" w:pos="6780"/>
        </w:tabs>
        <w:ind w:left="6780" w:hanging="360"/>
      </w:pPr>
      <w:rPr>
        <w:rFonts w:ascii="Wingdings" w:hAnsi="Wingdings" w:hint="default"/>
      </w:rPr>
    </w:lvl>
  </w:abstractNum>
  <w:abstractNum w:abstractNumId="3">
    <w:nsid w:val="5DAE38BE"/>
    <w:multiLevelType w:val="hybridMultilevel"/>
    <w:tmpl w:val="F93AC86E"/>
    <w:lvl w:ilvl="0" w:tplc="0C0A0001">
      <w:start w:val="1"/>
      <w:numFmt w:val="decimal"/>
      <w:lvlText w:val="%1."/>
      <w:lvlJc w:val="left"/>
      <w:pPr>
        <w:tabs>
          <w:tab w:val="num" w:pos="567"/>
        </w:tabs>
        <w:ind w:left="567" w:hanging="567"/>
      </w:pPr>
      <w:rPr>
        <w:rFonts w:ascii="Tahoma" w:hAnsi="Tahoma" w:cs="Tahoma" w:hint="default"/>
        <w:b/>
        <w:i w:val="0"/>
        <w:shadow/>
        <w:emboss w:val="0"/>
        <w:imprint w:val="0"/>
        <w:color w:val="auto"/>
        <w:sz w:val="20"/>
        <w:szCs w:val="20"/>
        <w:u w:color="FFFFFF"/>
        <w:effect w:val="none"/>
        <w:lang w:val="pt-BR"/>
      </w:rPr>
    </w:lvl>
    <w:lvl w:ilvl="1" w:tplc="0C0A0003">
      <w:numFmt w:val="none"/>
      <w:lvlText w:val=""/>
      <w:lvlJc w:val="left"/>
      <w:pPr>
        <w:tabs>
          <w:tab w:val="num" w:pos="360"/>
        </w:tabs>
      </w:pPr>
    </w:lvl>
    <w:lvl w:ilvl="2" w:tplc="0C0A0005">
      <w:numFmt w:val="none"/>
      <w:lvlText w:val=""/>
      <w:lvlJc w:val="left"/>
      <w:pPr>
        <w:tabs>
          <w:tab w:val="num" w:pos="360"/>
        </w:tabs>
      </w:pPr>
    </w:lvl>
    <w:lvl w:ilvl="3" w:tplc="0C0A0001">
      <w:numFmt w:val="none"/>
      <w:lvlText w:val=""/>
      <w:lvlJc w:val="left"/>
      <w:pPr>
        <w:tabs>
          <w:tab w:val="num" w:pos="360"/>
        </w:tabs>
      </w:pPr>
    </w:lvl>
    <w:lvl w:ilvl="4" w:tplc="0C0A0003">
      <w:numFmt w:val="none"/>
      <w:lvlText w:val=""/>
      <w:lvlJc w:val="left"/>
      <w:pPr>
        <w:tabs>
          <w:tab w:val="num" w:pos="360"/>
        </w:tabs>
      </w:pPr>
    </w:lvl>
    <w:lvl w:ilvl="5" w:tplc="0C0A0005">
      <w:numFmt w:val="none"/>
      <w:lvlText w:val=""/>
      <w:lvlJc w:val="left"/>
      <w:pPr>
        <w:tabs>
          <w:tab w:val="num" w:pos="360"/>
        </w:tabs>
      </w:pPr>
    </w:lvl>
    <w:lvl w:ilvl="6" w:tplc="0C0A0001">
      <w:numFmt w:val="none"/>
      <w:lvlText w:val=""/>
      <w:lvlJc w:val="left"/>
      <w:pPr>
        <w:tabs>
          <w:tab w:val="num" w:pos="360"/>
        </w:tabs>
      </w:pPr>
    </w:lvl>
    <w:lvl w:ilvl="7" w:tplc="0C0A0003">
      <w:numFmt w:val="none"/>
      <w:lvlText w:val=""/>
      <w:lvlJc w:val="left"/>
      <w:pPr>
        <w:tabs>
          <w:tab w:val="num" w:pos="360"/>
        </w:tabs>
      </w:pPr>
    </w:lvl>
    <w:lvl w:ilvl="8" w:tplc="0C0A0005">
      <w:numFmt w:val="none"/>
      <w:lvlText w:val=""/>
      <w:lvlJc w:val="left"/>
      <w:pPr>
        <w:tabs>
          <w:tab w:val="num" w:pos="360"/>
        </w:tabs>
      </w:pPr>
    </w:lvl>
  </w:abstractNum>
  <w:abstractNum w:abstractNumId="4">
    <w:nsid w:val="6CC81200"/>
    <w:multiLevelType w:val="singleLevel"/>
    <w:tmpl w:val="6802A1C4"/>
    <w:lvl w:ilvl="0">
      <w:start w:val="1"/>
      <w:numFmt w:val="decimal"/>
      <w:lvlText w:val="%1."/>
      <w:lvlJc w:val="left"/>
      <w:pPr>
        <w:tabs>
          <w:tab w:val="num" w:pos="1211"/>
        </w:tabs>
        <w:ind w:left="1211" w:hanging="360"/>
      </w:pPr>
      <w:rPr>
        <w:b/>
      </w:rPr>
    </w:lvl>
  </w:abstractNum>
  <w:abstractNum w:abstractNumId="5">
    <w:nsid w:val="78F10908"/>
    <w:multiLevelType w:val="hybridMultilevel"/>
    <w:tmpl w:val="9EE4141C"/>
    <w:lvl w:ilvl="0" w:tplc="D36C8A32">
      <w:start w:val="1"/>
      <w:numFmt w:val="bullet"/>
      <w:lvlText w:val=""/>
      <w:lvlJc w:val="left"/>
      <w:pPr>
        <w:tabs>
          <w:tab w:val="num" w:pos="720"/>
        </w:tabs>
        <w:ind w:left="720" w:hanging="360"/>
      </w:pPr>
      <w:rPr>
        <w:rFonts w:ascii="Symbol" w:hAnsi="Symbol" w:hint="default"/>
      </w:rPr>
    </w:lvl>
    <w:lvl w:ilvl="1" w:tplc="ACDCEBFA" w:tentative="1">
      <w:start w:val="1"/>
      <w:numFmt w:val="bullet"/>
      <w:lvlText w:val="o"/>
      <w:lvlJc w:val="left"/>
      <w:pPr>
        <w:tabs>
          <w:tab w:val="num" w:pos="1440"/>
        </w:tabs>
        <w:ind w:left="1440" w:hanging="360"/>
      </w:pPr>
      <w:rPr>
        <w:rFonts w:ascii="Courier New" w:hAnsi="Courier New" w:cs="Courier New" w:hint="default"/>
      </w:rPr>
    </w:lvl>
    <w:lvl w:ilvl="2" w:tplc="6178920E" w:tentative="1">
      <w:start w:val="1"/>
      <w:numFmt w:val="bullet"/>
      <w:lvlText w:val=""/>
      <w:lvlJc w:val="left"/>
      <w:pPr>
        <w:tabs>
          <w:tab w:val="num" w:pos="2160"/>
        </w:tabs>
        <w:ind w:left="2160" w:hanging="360"/>
      </w:pPr>
      <w:rPr>
        <w:rFonts w:ascii="Wingdings" w:hAnsi="Wingdings" w:hint="default"/>
      </w:rPr>
    </w:lvl>
    <w:lvl w:ilvl="3" w:tplc="9FAE796A" w:tentative="1">
      <w:start w:val="1"/>
      <w:numFmt w:val="bullet"/>
      <w:lvlText w:val=""/>
      <w:lvlJc w:val="left"/>
      <w:pPr>
        <w:tabs>
          <w:tab w:val="num" w:pos="2880"/>
        </w:tabs>
        <w:ind w:left="2880" w:hanging="360"/>
      </w:pPr>
      <w:rPr>
        <w:rFonts w:ascii="Symbol" w:hAnsi="Symbol" w:hint="default"/>
      </w:rPr>
    </w:lvl>
    <w:lvl w:ilvl="4" w:tplc="774E57F2" w:tentative="1">
      <w:start w:val="1"/>
      <w:numFmt w:val="bullet"/>
      <w:lvlText w:val="o"/>
      <w:lvlJc w:val="left"/>
      <w:pPr>
        <w:tabs>
          <w:tab w:val="num" w:pos="3600"/>
        </w:tabs>
        <w:ind w:left="3600" w:hanging="360"/>
      </w:pPr>
      <w:rPr>
        <w:rFonts w:ascii="Courier New" w:hAnsi="Courier New" w:cs="Courier New" w:hint="default"/>
      </w:rPr>
    </w:lvl>
    <w:lvl w:ilvl="5" w:tplc="63567680" w:tentative="1">
      <w:start w:val="1"/>
      <w:numFmt w:val="bullet"/>
      <w:lvlText w:val=""/>
      <w:lvlJc w:val="left"/>
      <w:pPr>
        <w:tabs>
          <w:tab w:val="num" w:pos="4320"/>
        </w:tabs>
        <w:ind w:left="4320" w:hanging="360"/>
      </w:pPr>
      <w:rPr>
        <w:rFonts w:ascii="Wingdings" w:hAnsi="Wingdings" w:hint="default"/>
      </w:rPr>
    </w:lvl>
    <w:lvl w:ilvl="6" w:tplc="6F9C3562" w:tentative="1">
      <w:start w:val="1"/>
      <w:numFmt w:val="bullet"/>
      <w:lvlText w:val=""/>
      <w:lvlJc w:val="left"/>
      <w:pPr>
        <w:tabs>
          <w:tab w:val="num" w:pos="5040"/>
        </w:tabs>
        <w:ind w:left="5040" w:hanging="360"/>
      </w:pPr>
      <w:rPr>
        <w:rFonts w:ascii="Symbol" w:hAnsi="Symbol" w:hint="default"/>
      </w:rPr>
    </w:lvl>
    <w:lvl w:ilvl="7" w:tplc="530A111E" w:tentative="1">
      <w:start w:val="1"/>
      <w:numFmt w:val="bullet"/>
      <w:lvlText w:val="o"/>
      <w:lvlJc w:val="left"/>
      <w:pPr>
        <w:tabs>
          <w:tab w:val="num" w:pos="5760"/>
        </w:tabs>
        <w:ind w:left="5760" w:hanging="360"/>
      </w:pPr>
      <w:rPr>
        <w:rFonts w:ascii="Courier New" w:hAnsi="Courier New" w:cs="Courier New" w:hint="default"/>
      </w:rPr>
    </w:lvl>
    <w:lvl w:ilvl="8" w:tplc="F7F04D9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9B41EB"/>
    <w:rsid w:val="00200880"/>
    <w:rsid w:val="0050291F"/>
    <w:rsid w:val="00940768"/>
    <w:rsid w:val="009B41EB"/>
    <w:rsid w:val="00A45DED"/>
    <w:rsid w:val="00CF56A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1EB"/>
    <w:pPr>
      <w:spacing w:after="0" w:line="240" w:lineRule="auto"/>
    </w:pPr>
    <w:rPr>
      <w:rFonts w:ascii="Times New Roman" w:eastAsia="Times New Roman" w:hAnsi="Times New Roman" w:cs="Times New Roman"/>
      <w:sz w:val="20"/>
      <w:szCs w:val="20"/>
      <w:lang w:eastAsia="es-ES"/>
    </w:rPr>
  </w:style>
  <w:style w:type="paragraph" w:styleId="Ttulo4">
    <w:name w:val="heading 4"/>
    <w:basedOn w:val="Normal"/>
    <w:next w:val="Normal"/>
    <w:link w:val="Ttulo4Car"/>
    <w:qFormat/>
    <w:rsid w:val="009B41EB"/>
    <w:pPr>
      <w:keepNext/>
      <w:spacing w:before="240" w:after="60"/>
      <w:outlineLvl w:val="3"/>
    </w:pPr>
    <w:rPr>
      <w:b/>
      <w:bCs/>
      <w:sz w:val="28"/>
      <w:szCs w:val="28"/>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B41EB"/>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9B41EB"/>
    <w:rPr>
      <w:rFonts w:ascii="Tahoma" w:eastAsia="Times New Roman" w:hAnsi="Tahoma" w:cs="Times New Roman"/>
      <w:szCs w:val="20"/>
      <w:lang w:val="es-ES_tradnl" w:eastAsia="es-ES"/>
    </w:rPr>
  </w:style>
  <w:style w:type="paragraph" w:styleId="Textoindependiente3">
    <w:name w:val="Body Text 3"/>
    <w:basedOn w:val="Normal"/>
    <w:link w:val="Textoindependiente3Car"/>
    <w:rsid w:val="009B41EB"/>
    <w:pPr>
      <w:spacing w:after="120"/>
    </w:pPr>
    <w:rPr>
      <w:sz w:val="16"/>
      <w:szCs w:val="16"/>
      <w:lang w:val="es-PE"/>
    </w:rPr>
  </w:style>
  <w:style w:type="character" w:customStyle="1" w:styleId="Textoindependiente3Car">
    <w:name w:val="Texto independiente 3 Car"/>
    <w:basedOn w:val="Fuentedeprrafopredeter"/>
    <w:link w:val="Textoindependiente3"/>
    <w:rsid w:val="009B41EB"/>
    <w:rPr>
      <w:rFonts w:ascii="Times New Roman" w:eastAsia="Times New Roman" w:hAnsi="Times New Roman" w:cs="Times New Roman"/>
      <w:sz w:val="16"/>
      <w:szCs w:val="16"/>
      <w:lang w:val="es-PE" w:eastAsia="es-ES"/>
    </w:rPr>
  </w:style>
  <w:style w:type="paragraph" w:customStyle="1" w:styleId="CharCarCar">
    <w:name w:val="Char Car Car"/>
    <w:basedOn w:val="Normal"/>
    <w:rsid w:val="009B41EB"/>
    <w:pPr>
      <w:autoSpaceDE w:val="0"/>
      <w:autoSpaceDN w:val="0"/>
      <w:adjustRightInd w:val="0"/>
      <w:spacing w:after="160" w:line="240" w:lineRule="exact"/>
    </w:pPr>
    <w:rPr>
      <w:rFonts w:ascii="Arial" w:hAnsi="Arial" w:cs="Arial"/>
      <w:bCs/>
      <w:color w:val="000000"/>
      <w:lang w:eastAsia="en-US"/>
    </w:rPr>
  </w:style>
  <w:style w:type="paragraph" w:styleId="Textonotapie">
    <w:name w:val="footnote text"/>
    <w:basedOn w:val="Normal"/>
    <w:link w:val="TextonotapieCar"/>
    <w:semiHidden/>
    <w:rsid w:val="009B41EB"/>
  </w:style>
  <w:style w:type="character" w:customStyle="1" w:styleId="TextonotapieCar">
    <w:name w:val="Texto nota pie Car"/>
    <w:basedOn w:val="Fuentedeprrafopredeter"/>
    <w:link w:val="Textonotapie"/>
    <w:semiHidden/>
    <w:rsid w:val="009B41EB"/>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9B41EB"/>
    <w:rPr>
      <w:vertAlign w:val="superscript"/>
    </w:rPr>
  </w:style>
  <w:style w:type="paragraph" w:styleId="Sangradetextonormal">
    <w:name w:val="Body Text Indent"/>
    <w:basedOn w:val="Normal"/>
    <w:link w:val="SangradetextonormalCar"/>
    <w:uiPriority w:val="99"/>
    <w:semiHidden/>
    <w:unhideWhenUsed/>
    <w:rsid w:val="009B41EB"/>
    <w:pPr>
      <w:spacing w:after="120"/>
      <w:ind w:left="283"/>
    </w:pPr>
  </w:style>
  <w:style w:type="character" w:customStyle="1" w:styleId="SangradetextonormalCar">
    <w:name w:val="Sangría de texto normal Car"/>
    <w:basedOn w:val="Fuentedeprrafopredeter"/>
    <w:link w:val="Sangradetextonormal"/>
    <w:uiPriority w:val="99"/>
    <w:semiHidden/>
    <w:rsid w:val="009B41EB"/>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B41EB"/>
    <w:pPr>
      <w:ind w:left="720"/>
      <w:contextualSpacing/>
    </w:pPr>
  </w:style>
  <w:style w:type="character" w:customStyle="1" w:styleId="Ttulo4Car">
    <w:name w:val="Título 4 Car"/>
    <w:basedOn w:val="Fuentedeprrafopredeter"/>
    <w:link w:val="Ttulo4"/>
    <w:rsid w:val="009B41EB"/>
    <w:rPr>
      <w:rFonts w:ascii="Times New Roman" w:eastAsia="Times New Roman" w:hAnsi="Times New Roman" w:cs="Times New Roman"/>
      <w:b/>
      <w:bCs/>
      <w:sz w:val="28"/>
      <w:szCs w:val="28"/>
      <w:lang w:eastAsia="es-PE"/>
    </w:rPr>
  </w:style>
  <w:style w:type="paragraph" w:customStyle="1" w:styleId="Textoindependiente21">
    <w:name w:val="Texto independiente 21"/>
    <w:basedOn w:val="Normal"/>
    <w:rsid w:val="00A45DED"/>
    <w:pPr>
      <w:jc w:val="both"/>
    </w:pPr>
    <w:rPr>
      <w:rFonts w:ascii="Tahoma" w:hAnsi="Tahoma"/>
      <w:sz w:val="22"/>
    </w:rPr>
  </w:style>
  <w:style w:type="paragraph" w:styleId="Encabezado">
    <w:name w:val="header"/>
    <w:basedOn w:val="Normal"/>
    <w:link w:val="EncabezadoCar"/>
    <w:uiPriority w:val="99"/>
    <w:semiHidden/>
    <w:unhideWhenUsed/>
    <w:rsid w:val="00A45DED"/>
    <w:pPr>
      <w:tabs>
        <w:tab w:val="center" w:pos="4252"/>
        <w:tab w:val="right" w:pos="8504"/>
      </w:tabs>
    </w:pPr>
  </w:style>
  <w:style w:type="character" w:customStyle="1" w:styleId="EncabezadoCar">
    <w:name w:val="Encabezado Car"/>
    <w:basedOn w:val="Fuentedeprrafopredeter"/>
    <w:link w:val="Encabezado"/>
    <w:uiPriority w:val="99"/>
    <w:semiHidden/>
    <w:rsid w:val="00A45DED"/>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A45DED"/>
    <w:pPr>
      <w:tabs>
        <w:tab w:val="center" w:pos="4252"/>
        <w:tab w:val="right" w:pos="8504"/>
      </w:tabs>
    </w:pPr>
  </w:style>
  <w:style w:type="character" w:customStyle="1" w:styleId="PiedepginaCar">
    <w:name w:val="Pie de página Car"/>
    <w:basedOn w:val="Fuentedeprrafopredeter"/>
    <w:link w:val="Piedepgina"/>
    <w:uiPriority w:val="99"/>
    <w:rsid w:val="00A45DED"/>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94BFD-671A-4C95-93BF-DB767F8A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2130</Words>
  <Characters>11715</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1837-2007-TC-S3</dc:title>
  <dc:subject>APLICACIÓN DE SANCION</dc:subject>
  <dc:creator>TRIBUNAL</dc:creator>
  <cp:keywords>SANCIONAR A LA EMPRESA MARKET MATEOS POR NO MANTENER SU OFERTA HASTA LA FIRMA DEL CONTRATO</cp:keywords>
  <dc:description/>
  <cp:lastModifiedBy>gllano</cp:lastModifiedBy>
  <cp:revision>2</cp:revision>
  <cp:lastPrinted>2007-11-08T18:00:00Z</cp:lastPrinted>
  <dcterms:created xsi:type="dcterms:W3CDTF">2007-12-13T21:01:00Z</dcterms:created>
  <dcterms:modified xsi:type="dcterms:W3CDTF">2007-12-13T21:01:00Z</dcterms:modified>
  <cp:category>RESOLUCIÓN DEL TRIBUNAL</cp:category>
</cp:coreProperties>
</file>