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91A" w:rsidRDefault="0030691A" w:rsidP="0030691A">
      <w:pPr>
        <w:tabs>
          <w:tab w:val="left" w:pos="2340"/>
          <w:tab w:val="left" w:pos="7380"/>
        </w:tabs>
        <w:ind w:left="2700" w:right="2160" w:hanging="90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1715-2007/TC-S3</w:t>
      </w:r>
    </w:p>
    <w:p w:rsidR="0030691A" w:rsidRDefault="0030691A" w:rsidP="0030691A">
      <w:pPr>
        <w:tabs>
          <w:tab w:val="left" w:pos="2340"/>
          <w:tab w:val="left" w:pos="7380"/>
        </w:tabs>
        <w:ind w:left="2700" w:right="2160" w:hanging="900"/>
        <w:jc w:val="both"/>
        <w:rPr>
          <w:rFonts w:ascii="Tahoma" w:hAnsi="Tahoma" w:cs="Tahoma"/>
          <w:b/>
          <w:i/>
        </w:rPr>
      </w:pPr>
    </w:p>
    <w:p w:rsidR="0030691A" w:rsidRPr="009E1C9D" w:rsidRDefault="0030691A" w:rsidP="0030691A">
      <w:pPr>
        <w:tabs>
          <w:tab w:val="left" w:pos="2340"/>
          <w:tab w:val="left" w:pos="7380"/>
        </w:tabs>
        <w:ind w:left="2700" w:right="2160" w:hanging="900"/>
        <w:jc w:val="both"/>
        <w:rPr>
          <w:rFonts w:ascii="Tahoma" w:hAnsi="Tahoma" w:cs="Tahoma"/>
          <w:i/>
        </w:rPr>
      </w:pPr>
      <w:r w:rsidRPr="00016A88">
        <w:rPr>
          <w:rFonts w:ascii="Tahoma" w:hAnsi="Tahoma" w:cs="Tahoma"/>
          <w:b/>
          <w:i/>
        </w:rPr>
        <w:t xml:space="preserve">Sumilla: </w:t>
      </w:r>
      <w:r w:rsidRPr="009E1C9D">
        <w:rPr>
          <w:rFonts w:ascii="Tahoma" w:hAnsi="Tahoma" w:cs="Tahoma"/>
          <w:i/>
        </w:rPr>
        <w:t xml:space="preserve">Para la configuración del supuesto de hecho de la norma que contiene la infracción invocada, se requiere previamente acreditar que la orden de </w:t>
      </w:r>
      <w:r>
        <w:rPr>
          <w:rFonts w:ascii="Tahoma" w:hAnsi="Tahoma" w:cs="Tahoma"/>
          <w:i/>
        </w:rPr>
        <w:t>compra</w:t>
      </w:r>
      <w:r w:rsidRPr="009E1C9D">
        <w:rPr>
          <w:rFonts w:ascii="Tahoma" w:hAnsi="Tahoma" w:cs="Tahoma"/>
          <w:i/>
        </w:rPr>
        <w:t xml:space="preserve"> haya sido resuelta por causa atribuible al contratista de acuerdo al procedimiento establecido en el artículo 226 del Reglamento.</w:t>
      </w:r>
    </w:p>
    <w:p w:rsidR="0030691A" w:rsidRDefault="0030691A" w:rsidP="0030691A">
      <w:pPr>
        <w:ind w:left="3060" w:right="2160" w:hanging="1260"/>
        <w:jc w:val="both"/>
        <w:rPr>
          <w:rFonts w:ascii="Tahoma" w:hAnsi="Tahoma" w:cs="Tahoma"/>
          <w:i/>
        </w:rPr>
      </w:pPr>
    </w:p>
    <w:p w:rsidR="0030691A" w:rsidRPr="00016A88" w:rsidRDefault="0030691A" w:rsidP="0030691A">
      <w:pPr>
        <w:ind w:left="3060" w:right="2160" w:hanging="1260"/>
        <w:jc w:val="both"/>
        <w:rPr>
          <w:rFonts w:ascii="Tahoma" w:hAnsi="Tahoma" w:cs="Tahoma"/>
          <w:i/>
        </w:rPr>
      </w:pPr>
    </w:p>
    <w:p w:rsidR="0030691A" w:rsidRPr="00016A88" w:rsidRDefault="0030691A" w:rsidP="0030691A">
      <w:pPr>
        <w:pStyle w:val="Textoindependiente3"/>
        <w:ind w:left="4956" w:firstLine="84"/>
        <w:rPr>
          <w:rFonts w:ascii="Tahoma" w:hAnsi="Tahoma" w:cs="Tahoma"/>
          <w:b/>
          <w:sz w:val="20"/>
          <w:szCs w:val="20"/>
        </w:rPr>
      </w:pPr>
      <w:r w:rsidRPr="00016A88">
        <w:rPr>
          <w:rFonts w:ascii="Tahoma" w:hAnsi="Tahoma" w:cs="Tahoma"/>
          <w:b/>
          <w:sz w:val="20"/>
          <w:szCs w:val="20"/>
        </w:rPr>
        <w:t xml:space="preserve">Lima,  </w:t>
      </w:r>
      <w:r>
        <w:rPr>
          <w:rFonts w:ascii="Tahoma" w:hAnsi="Tahoma" w:cs="Tahoma"/>
          <w:b/>
          <w:sz w:val="20"/>
          <w:szCs w:val="20"/>
        </w:rPr>
        <w:t>25 DE OCTUBRE DE 2007</w:t>
      </w:r>
    </w:p>
    <w:p w:rsidR="0030691A" w:rsidRPr="00016A88" w:rsidRDefault="0030691A" w:rsidP="0030691A">
      <w:pPr>
        <w:pStyle w:val="Textoindependiente"/>
        <w:tabs>
          <w:tab w:val="left" w:pos="540"/>
        </w:tabs>
        <w:rPr>
          <w:rFonts w:cs="Tahoma"/>
          <w:b/>
          <w:sz w:val="20"/>
          <w:lang w:val="es-PE"/>
        </w:rPr>
      </w:pPr>
    </w:p>
    <w:p w:rsidR="0030691A" w:rsidRPr="009E1C9D" w:rsidRDefault="0030691A" w:rsidP="0030691A">
      <w:pPr>
        <w:jc w:val="both"/>
        <w:rPr>
          <w:rFonts w:ascii="Tahoma" w:hAnsi="Tahoma" w:cs="Tahoma"/>
          <w:bCs/>
          <w:lang w:val="es-ES_tradnl"/>
        </w:rPr>
      </w:pPr>
      <w:r w:rsidRPr="00016A88">
        <w:rPr>
          <w:rFonts w:ascii="Tahoma" w:hAnsi="Tahoma" w:cs="Tahoma"/>
          <w:b/>
        </w:rPr>
        <w:t>Visto</w:t>
      </w:r>
      <w:r w:rsidRPr="00016A88">
        <w:rPr>
          <w:rFonts w:ascii="Tahoma" w:hAnsi="Tahoma" w:cs="Tahoma"/>
        </w:rPr>
        <w:t xml:space="preserve"> en sesión de fecha </w:t>
      </w:r>
      <w:r>
        <w:rPr>
          <w:rFonts w:ascii="Tahoma" w:hAnsi="Tahoma" w:cs="Tahoma"/>
        </w:rPr>
        <w:t>23</w:t>
      </w:r>
      <w:r w:rsidRPr="00016A88">
        <w:rPr>
          <w:rFonts w:ascii="Tahoma" w:hAnsi="Tahoma" w:cs="Tahoma"/>
        </w:rPr>
        <w:t xml:space="preserve"> de </w:t>
      </w:r>
      <w:r>
        <w:rPr>
          <w:rFonts w:ascii="Tahoma" w:hAnsi="Tahoma" w:cs="Tahoma"/>
        </w:rPr>
        <w:t xml:space="preserve">octubre </w:t>
      </w:r>
      <w:r w:rsidRPr="00016A88">
        <w:rPr>
          <w:rFonts w:ascii="Tahoma" w:hAnsi="Tahoma" w:cs="Tahoma"/>
        </w:rPr>
        <w:t xml:space="preserve">de 2007 de la Tercera Sala del Tribunal de Contrataciones y </w:t>
      </w:r>
      <w:r w:rsidRPr="00774003">
        <w:rPr>
          <w:rFonts w:ascii="Tahoma" w:hAnsi="Tahoma" w:cs="Tahoma"/>
        </w:rPr>
        <w:t xml:space="preserve">Adquisiciones del Estado el Expediente N.° </w:t>
      </w:r>
      <w:r>
        <w:rPr>
          <w:rFonts w:ascii="Tahoma" w:hAnsi="Tahoma" w:cs="Tahoma"/>
        </w:rPr>
        <w:t>154</w:t>
      </w:r>
      <w:r w:rsidRPr="00774003">
        <w:rPr>
          <w:rFonts w:ascii="Tahoma" w:hAnsi="Tahoma" w:cs="Tahoma"/>
        </w:rPr>
        <w:t>.200</w:t>
      </w:r>
      <w:r>
        <w:rPr>
          <w:rFonts w:ascii="Tahoma" w:hAnsi="Tahoma" w:cs="Tahoma"/>
        </w:rPr>
        <w:t>7</w:t>
      </w:r>
      <w:r w:rsidRPr="00774003">
        <w:rPr>
          <w:rFonts w:ascii="Tahoma" w:hAnsi="Tahoma" w:cs="Tahoma"/>
        </w:rPr>
        <w:t>.TC, sobre el procedimiento de aplicación de sanción a</w:t>
      </w:r>
      <w:r>
        <w:rPr>
          <w:rFonts w:ascii="Tahoma" w:hAnsi="Tahoma" w:cs="Tahoma"/>
        </w:rPr>
        <w:t xml:space="preserve">l </w:t>
      </w:r>
      <w:r w:rsidRPr="00C23865">
        <w:rPr>
          <w:rFonts w:ascii="Tahoma" w:hAnsi="Tahoma" w:cs="Tahoma"/>
          <w:b/>
        </w:rPr>
        <w:t>Señor Wilfredo Alejandro Noriega Ruiz</w:t>
      </w:r>
      <w:r w:rsidRPr="009E1C9D">
        <w:rPr>
          <w:rFonts w:ascii="Tahoma" w:hAnsi="Tahoma" w:cs="Tahoma"/>
          <w:b/>
          <w:bCs/>
        </w:rPr>
        <w:t>,</w:t>
      </w:r>
      <w:r w:rsidRPr="00774003">
        <w:rPr>
          <w:rFonts w:ascii="Tahoma" w:hAnsi="Tahoma" w:cs="Tahoma"/>
          <w:bCs/>
          <w:lang w:val="es-ES_tradnl"/>
        </w:rPr>
        <w:t xml:space="preserve"> por supuesta responsabilidad en </w:t>
      </w:r>
      <w:r>
        <w:rPr>
          <w:rFonts w:ascii="Tahoma" w:hAnsi="Tahoma" w:cs="Tahoma"/>
          <w:bCs/>
          <w:lang w:val="es-ES_tradnl"/>
        </w:rPr>
        <w:t xml:space="preserve">dar lugar a la resolución de la </w:t>
      </w:r>
      <w:r>
        <w:rPr>
          <w:rFonts w:ascii="Tahoma" w:hAnsi="Tahoma" w:cs="Tahoma"/>
        </w:rPr>
        <w:t>Orden de compra N.º OFP -6330013-OF</w:t>
      </w:r>
      <w:r>
        <w:rPr>
          <w:rFonts w:ascii="Tahoma" w:hAnsi="Tahoma" w:cs="Tahoma"/>
          <w:bCs/>
        </w:rPr>
        <w:t xml:space="preserve"> por causal atribuible a su parte,</w:t>
      </w:r>
      <w:r>
        <w:rPr>
          <w:rFonts w:ascii="Tahoma" w:hAnsi="Tahoma" w:cs="Tahoma"/>
          <w:bCs/>
          <w:lang w:val="es-ES_tradnl"/>
        </w:rPr>
        <w:t xml:space="preserve"> derivada </w:t>
      </w:r>
      <w:r>
        <w:rPr>
          <w:rFonts w:ascii="Tahoma" w:hAnsi="Tahoma" w:cs="Tahoma"/>
        </w:rPr>
        <w:t xml:space="preserve">de </w:t>
      </w:r>
      <w:r w:rsidRPr="005D6962">
        <w:rPr>
          <w:rFonts w:ascii="Tahoma" w:hAnsi="Tahoma" w:cs="Tahoma"/>
        </w:rPr>
        <w:t xml:space="preserve">la </w:t>
      </w:r>
      <w:r w:rsidRPr="00F26BDC">
        <w:rPr>
          <w:rFonts w:ascii="Tahoma" w:hAnsi="Tahoma" w:cs="Tahoma"/>
        </w:rPr>
        <w:t xml:space="preserve">Adjudicación de Menor Cuantía № </w:t>
      </w:r>
      <w:r>
        <w:rPr>
          <w:rFonts w:ascii="Tahoma" w:hAnsi="Tahoma" w:cs="Tahoma"/>
        </w:rPr>
        <w:t>0053-2005-OFP/PETROPERÚ</w:t>
      </w:r>
      <w:r w:rsidRPr="00473DE6">
        <w:rPr>
          <w:rFonts w:ascii="Tahoma" w:hAnsi="Tahoma" w:cs="Tahoma"/>
        </w:rPr>
        <w:t xml:space="preserve">, </w:t>
      </w:r>
      <w:r>
        <w:rPr>
          <w:rFonts w:ascii="Tahoma" w:hAnsi="Tahoma" w:cs="Tahoma"/>
        </w:rPr>
        <w:t xml:space="preserve">convocada por la empresa PETRÓLEOS DEL PERÚ S.A. – PETROPERÚ S.A., </w:t>
      </w:r>
      <w:r w:rsidRPr="00473DE6">
        <w:rPr>
          <w:rFonts w:ascii="Tahoma" w:hAnsi="Tahoma" w:cs="Tahoma"/>
        </w:rPr>
        <w:t>para la “</w:t>
      </w:r>
      <w:r>
        <w:rPr>
          <w:rFonts w:ascii="Tahoma" w:hAnsi="Tahoma" w:cs="Tahoma"/>
        </w:rPr>
        <w:t>adquisición de tapasoles”</w:t>
      </w:r>
      <w:r w:rsidRPr="00016A88">
        <w:rPr>
          <w:rFonts w:ascii="Tahoma" w:hAnsi="Tahoma" w:cs="Tahoma"/>
          <w:color w:val="000000"/>
        </w:rPr>
        <w:t>,</w:t>
      </w:r>
      <w:r>
        <w:rPr>
          <w:rFonts w:ascii="Tahoma" w:hAnsi="Tahoma" w:cs="Tahoma"/>
          <w:color w:val="000000"/>
        </w:rPr>
        <w:t xml:space="preserve">  </w:t>
      </w:r>
      <w:r w:rsidRPr="00016A88">
        <w:rPr>
          <w:rFonts w:ascii="Tahoma" w:hAnsi="Tahoma" w:cs="Tahoma"/>
          <w:color w:val="000000"/>
        </w:rPr>
        <w:t xml:space="preserve">y atendiendo a los siguientes:    </w:t>
      </w:r>
    </w:p>
    <w:p w:rsidR="0030691A" w:rsidRPr="009A6493" w:rsidRDefault="0030691A" w:rsidP="0030691A">
      <w:pPr>
        <w:pStyle w:val="Textoindependiente"/>
        <w:widowControl/>
        <w:tabs>
          <w:tab w:val="left" w:pos="540"/>
        </w:tabs>
        <w:suppressAutoHyphens w:val="0"/>
        <w:rPr>
          <w:rFonts w:cs="Tahoma"/>
          <w:sz w:val="20"/>
        </w:rPr>
      </w:pPr>
    </w:p>
    <w:p w:rsidR="0030691A" w:rsidRDefault="0030691A" w:rsidP="0030691A">
      <w:pPr>
        <w:jc w:val="both"/>
        <w:rPr>
          <w:rFonts w:ascii="Tahoma" w:hAnsi="Tahoma" w:cs="Tahoma"/>
          <w:b/>
          <w:shadow/>
        </w:rPr>
      </w:pPr>
      <w:r w:rsidRPr="00016A88">
        <w:rPr>
          <w:rFonts w:ascii="Tahoma" w:hAnsi="Tahoma" w:cs="Tahoma"/>
          <w:b/>
          <w:shadow/>
        </w:rPr>
        <w:t>ANTECEDENTES:</w:t>
      </w:r>
    </w:p>
    <w:p w:rsidR="0030691A" w:rsidRDefault="0030691A" w:rsidP="0030691A">
      <w:pPr>
        <w:jc w:val="both"/>
        <w:rPr>
          <w:rFonts w:ascii="Tahoma" w:hAnsi="Tahoma" w:cs="Tahoma"/>
          <w:b/>
          <w:shadow/>
        </w:rPr>
      </w:pPr>
    </w:p>
    <w:p w:rsidR="0030691A" w:rsidRPr="00F26BDC" w:rsidRDefault="0030691A" w:rsidP="0030691A">
      <w:pPr>
        <w:numPr>
          <w:ilvl w:val="0"/>
          <w:numId w:val="1"/>
        </w:numPr>
        <w:tabs>
          <w:tab w:val="num" w:pos="540"/>
        </w:tabs>
        <w:ind w:left="540" w:hanging="540"/>
        <w:jc w:val="both"/>
        <w:rPr>
          <w:rFonts w:ascii="Tahoma" w:hAnsi="Tahoma" w:cs="Tahoma"/>
        </w:rPr>
      </w:pPr>
      <w:r>
        <w:rPr>
          <w:rFonts w:ascii="Tahoma" w:hAnsi="Tahoma" w:cs="Tahoma"/>
        </w:rPr>
        <w:t>La empresa Petróleos del Perú S.A.</w:t>
      </w:r>
      <w:r w:rsidRPr="00F26BDC">
        <w:rPr>
          <w:rFonts w:ascii="Tahoma" w:hAnsi="Tahoma" w:cs="Tahoma"/>
        </w:rPr>
        <w:t xml:space="preserve">, en lo sucesivo la Entidad, convocó a la Adjudicación de Menor Cuantía № </w:t>
      </w:r>
      <w:r>
        <w:rPr>
          <w:rFonts w:ascii="Tahoma" w:hAnsi="Tahoma" w:cs="Tahoma"/>
        </w:rPr>
        <w:t>0053-2005-OFP/PETROPERÚ</w:t>
      </w:r>
      <w:r w:rsidRPr="00F26BDC">
        <w:rPr>
          <w:rFonts w:ascii="Tahoma" w:hAnsi="Tahoma" w:cs="Tahoma"/>
        </w:rPr>
        <w:t xml:space="preserve"> para la </w:t>
      </w:r>
      <w:r>
        <w:rPr>
          <w:rFonts w:ascii="Tahoma" w:hAnsi="Tahoma" w:cs="Tahoma"/>
        </w:rPr>
        <w:t>adquisición de tapasoles, con un valor referencial ascendente a S/</w:t>
      </w:r>
      <w:r w:rsidRPr="00F26BDC">
        <w:rPr>
          <w:rFonts w:ascii="Tahoma" w:hAnsi="Tahoma" w:cs="Tahoma"/>
        </w:rPr>
        <w:t>.</w:t>
      </w:r>
      <w:r>
        <w:rPr>
          <w:rFonts w:ascii="Tahoma" w:hAnsi="Tahoma" w:cs="Tahoma"/>
        </w:rPr>
        <w:t xml:space="preserve"> 12, 550.00 Nuevos Soles. </w:t>
      </w:r>
      <w:r w:rsidRPr="00F26BDC">
        <w:rPr>
          <w:rFonts w:ascii="Tahoma" w:hAnsi="Tahoma" w:cs="Tahoma"/>
        </w:rPr>
        <w:t xml:space="preserve"> Como resultado de dicho proceso de selección, </w:t>
      </w:r>
      <w:r>
        <w:rPr>
          <w:rFonts w:ascii="Tahoma" w:hAnsi="Tahoma" w:cs="Tahoma"/>
        </w:rPr>
        <w:t xml:space="preserve">el 29 de diciembre de 2005, </w:t>
      </w:r>
      <w:r w:rsidRPr="00F26BDC">
        <w:rPr>
          <w:rFonts w:ascii="Tahoma" w:hAnsi="Tahoma" w:cs="Tahoma"/>
        </w:rPr>
        <w:t xml:space="preserve">se adjudicó la Buena Pro a favor del Señor </w:t>
      </w:r>
      <w:r>
        <w:rPr>
          <w:rFonts w:ascii="Tahoma" w:hAnsi="Tahoma" w:cs="Tahoma"/>
        </w:rPr>
        <w:t>Wilfredo Alejandro Noriega Ruiz</w:t>
      </w:r>
      <w:r w:rsidRPr="00F26BDC">
        <w:rPr>
          <w:rFonts w:ascii="Tahoma" w:hAnsi="Tahoma" w:cs="Tahoma"/>
        </w:rPr>
        <w:t>, en lo sucesivo el</w:t>
      </w:r>
      <w:r>
        <w:rPr>
          <w:rFonts w:ascii="Tahoma" w:hAnsi="Tahoma" w:cs="Tahoma"/>
        </w:rPr>
        <w:t xml:space="preserve"> Contratista</w:t>
      </w:r>
      <w:r w:rsidRPr="00F26BDC">
        <w:rPr>
          <w:rFonts w:ascii="Tahoma" w:hAnsi="Tahoma" w:cs="Tahoma"/>
        </w:rPr>
        <w:t>.</w:t>
      </w:r>
    </w:p>
    <w:p w:rsidR="0030691A" w:rsidRPr="00F26BDC" w:rsidRDefault="0030691A" w:rsidP="0030691A">
      <w:pPr>
        <w:jc w:val="both"/>
        <w:rPr>
          <w:rFonts w:ascii="Tahoma" w:hAnsi="Tahoma" w:cs="Tahoma"/>
        </w:rPr>
      </w:pPr>
    </w:p>
    <w:p w:rsidR="0030691A" w:rsidRDefault="0030691A" w:rsidP="0030691A">
      <w:pPr>
        <w:numPr>
          <w:ilvl w:val="0"/>
          <w:numId w:val="1"/>
        </w:numPr>
        <w:tabs>
          <w:tab w:val="num" w:pos="540"/>
        </w:tabs>
        <w:ind w:left="540" w:hanging="540"/>
        <w:jc w:val="both"/>
        <w:rPr>
          <w:rFonts w:ascii="Tahoma" w:hAnsi="Tahoma" w:cs="Tahoma"/>
        </w:rPr>
      </w:pPr>
      <w:r w:rsidRPr="00F26BDC">
        <w:rPr>
          <w:rFonts w:ascii="Tahoma" w:hAnsi="Tahoma" w:cs="Tahoma"/>
        </w:rPr>
        <w:t>En virtud al otor</w:t>
      </w:r>
      <w:r>
        <w:rPr>
          <w:rFonts w:ascii="Tahoma" w:hAnsi="Tahoma" w:cs="Tahoma"/>
        </w:rPr>
        <w:t xml:space="preserve">gamiento realizado, </w:t>
      </w:r>
      <w:r w:rsidRPr="00F26BDC">
        <w:rPr>
          <w:rFonts w:ascii="Tahoma" w:hAnsi="Tahoma" w:cs="Tahoma"/>
        </w:rPr>
        <w:t xml:space="preserve">la Entidad </w:t>
      </w:r>
      <w:r>
        <w:rPr>
          <w:rFonts w:ascii="Tahoma" w:hAnsi="Tahoma" w:cs="Tahoma"/>
        </w:rPr>
        <w:t xml:space="preserve">emitió la Orden de compra N.º OFP -6330013-OF, debidamente </w:t>
      </w:r>
      <w:proofErr w:type="spellStart"/>
      <w:r>
        <w:rPr>
          <w:rFonts w:ascii="Tahoma" w:hAnsi="Tahoma" w:cs="Tahoma"/>
        </w:rPr>
        <w:t>recepcionada</w:t>
      </w:r>
      <w:proofErr w:type="spellEnd"/>
      <w:r>
        <w:rPr>
          <w:rFonts w:ascii="Tahoma" w:hAnsi="Tahoma" w:cs="Tahoma"/>
        </w:rPr>
        <w:t xml:space="preserve"> por el contratista el 11 de enero de 2006, para que cumpla con entregar 5000 tapasoles para la campaña de verano 2006, en un plazo de 14 días naturales, es decir, el  25 de enero de 2006.</w:t>
      </w:r>
    </w:p>
    <w:p w:rsidR="0030691A" w:rsidRDefault="0030691A" w:rsidP="0030691A">
      <w:pPr>
        <w:jc w:val="both"/>
        <w:rPr>
          <w:rFonts w:ascii="Tahoma" w:hAnsi="Tahoma" w:cs="Tahoma"/>
        </w:rPr>
      </w:pPr>
    </w:p>
    <w:p w:rsidR="0030691A" w:rsidRPr="00F26BDC" w:rsidRDefault="0030691A" w:rsidP="0030691A">
      <w:pPr>
        <w:numPr>
          <w:ilvl w:val="0"/>
          <w:numId w:val="1"/>
        </w:numPr>
        <w:tabs>
          <w:tab w:val="num" w:pos="540"/>
        </w:tabs>
        <w:ind w:left="540" w:hanging="540"/>
        <w:jc w:val="both"/>
        <w:rPr>
          <w:rFonts w:ascii="Tahoma" w:hAnsi="Tahoma" w:cs="Tahoma"/>
        </w:rPr>
      </w:pPr>
      <w:r>
        <w:rPr>
          <w:rFonts w:ascii="Tahoma" w:hAnsi="Tahoma" w:cs="Tahoma"/>
        </w:rPr>
        <w:t>Mediante Informe Técnico N</w:t>
      </w:r>
      <w:proofErr w:type="gramStart"/>
      <w:r>
        <w:rPr>
          <w:rFonts w:ascii="Tahoma" w:hAnsi="Tahoma" w:cs="Tahoma"/>
        </w:rPr>
        <w:t>.º</w:t>
      </w:r>
      <w:proofErr w:type="gramEnd"/>
      <w:r>
        <w:rPr>
          <w:rFonts w:ascii="Tahoma" w:hAnsi="Tahoma" w:cs="Tahoma"/>
        </w:rPr>
        <w:t xml:space="preserve"> PYP-004-2006 de fecha 17 de mayo de 2006 se verificó que el contratista había cumplido parcialmente con su obligación pues sólo cumplió con entregar 2 442 tapasoles, incumpliendo con la obligación total. Al solicitarle el cumplimiento de sus obligaciones, el Contratista indicó que no podía cumplir con la entrega del saldo de los bienes requeridos porque no existía stock del componente principal de dichos bienes en el mercado.</w:t>
      </w:r>
    </w:p>
    <w:p w:rsidR="0030691A" w:rsidRPr="00F26BDC" w:rsidRDefault="0030691A" w:rsidP="0030691A">
      <w:pPr>
        <w:jc w:val="both"/>
        <w:rPr>
          <w:rFonts w:ascii="Tahoma" w:hAnsi="Tahoma" w:cs="Tahoma"/>
        </w:rPr>
      </w:pPr>
    </w:p>
    <w:p w:rsidR="0030691A" w:rsidRDefault="0030691A" w:rsidP="0030691A">
      <w:pPr>
        <w:numPr>
          <w:ilvl w:val="0"/>
          <w:numId w:val="1"/>
        </w:numPr>
        <w:tabs>
          <w:tab w:val="num" w:pos="540"/>
        </w:tabs>
        <w:ind w:left="540" w:hanging="540"/>
        <w:jc w:val="both"/>
        <w:rPr>
          <w:rFonts w:ascii="Tahoma" w:hAnsi="Tahoma" w:cs="Tahoma"/>
        </w:rPr>
      </w:pPr>
      <w:r w:rsidRPr="00F26BDC">
        <w:rPr>
          <w:rFonts w:ascii="Tahoma" w:hAnsi="Tahoma" w:cs="Tahoma"/>
        </w:rPr>
        <w:t xml:space="preserve">Mediante Carta Notarial N.º </w:t>
      </w:r>
      <w:r>
        <w:rPr>
          <w:rFonts w:ascii="Tahoma" w:hAnsi="Tahoma" w:cs="Tahoma"/>
        </w:rPr>
        <w:t>GLOG-UA-0473-2006</w:t>
      </w:r>
      <w:r w:rsidRPr="00F26BDC">
        <w:rPr>
          <w:rFonts w:ascii="Tahoma" w:hAnsi="Tahoma" w:cs="Tahoma"/>
        </w:rPr>
        <w:t xml:space="preserve"> de fecha </w:t>
      </w:r>
      <w:r>
        <w:rPr>
          <w:rFonts w:ascii="Tahoma" w:hAnsi="Tahoma" w:cs="Tahoma"/>
        </w:rPr>
        <w:t>2</w:t>
      </w:r>
      <w:r w:rsidRPr="00F26BDC">
        <w:rPr>
          <w:rFonts w:ascii="Tahoma" w:hAnsi="Tahoma" w:cs="Tahoma"/>
        </w:rPr>
        <w:t xml:space="preserve">8 de </w:t>
      </w:r>
      <w:r>
        <w:rPr>
          <w:rFonts w:ascii="Tahoma" w:hAnsi="Tahoma" w:cs="Tahoma"/>
        </w:rPr>
        <w:t xml:space="preserve">febrero </w:t>
      </w:r>
      <w:r w:rsidRPr="00F26BDC">
        <w:rPr>
          <w:rFonts w:ascii="Tahoma" w:hAnsi="Tahoma" w:cs="Tahoma"/>
        </w:rPr>
        <w:t xml:space="preserve">de 2006 </w:t>
      </w:r>
      <w:r>
        <w:rPr>
          <w:rFonts w:ascii="Tahoma" w:hAnsi="Tahoma" w:cs="Tahoma"/>
        </w:rPr>
        <w:t xml:space="preserve">y debidamente notificada  el 01 de marzo de 206, </w:t>
      </w:r>
      <w:r w:rsidRPr="00F26BDC">
        <w:rPr>
          <w:rFonts w:ascii="Tahoma" w:hAnsi="Tahoma" w:cs="Tahoma"/>
        </w:rPr>
        <w:t>se le requirió a</w:t>
      </w:r>
      <w:r>
        <w:rPr>
          <w:rFonts w:ascii="Tahoma" w:hAnsi="Tahoma" w:cs="Tahoma"/>
        </w:rPr>
        <w:t xml:space="preserve">l contratista </w:t>
      </w:r>
      <w:r w:rsidRPr="00F26BDC">
        <w:rPr>
          <w:rFonts w:ascii="Tahoma" w:hAnsi="Tahoma" w:cs="Tahoma"/>
        </w:rPr>
        <w:t>para que en el plazo de dos días cumpla</w:t>
      </w:r>
      <w:r>
        <w:rPr>
          <w:rFonts w:ascii="Tahoma" w:hAnsi="Tahoma" w:cs="Tahoma"/>
        </w:rPr>
        <w:t xml:space="preserve"> con las obligaciones asumidas</w:t>
      </w:r>
      <w:r w:rsidRPr="00F26BDC">
        <w:rPr>
          <w:rFonts w:ascii="Tahoma" w:hAnsi="Tahoma" w:cs="Tahoma"/>
        </w:rPr>
        <w:t>, bajo apercibimiento de resolver parc</w:t>
      </w:r>
      <w:r>
        <w:rPr>
          <w:rFonts w:ascii="Tahoma" w:hAnsi="Tahoma" w:cs="Tahoma"/>
        </w:rPr>
        <w:t>ialmente el contrato respectivo</w:t>
      </w:r>
      <w:r w:rsidRPr="00F26BDC">
        <w:rPr>
          <w:rFonts w:ascii="Tahoma" w:hAnsi="Tahoma" w:cs="Tahoma"/>
        </w:rPr>
        <w:t>.</w:t>
      </w:r>
    </w:p>
    <w:p w:rsidR="0030691A" w:rsidRDefault="0030691A" w:rsidP="0030691A">
      <w:pPr>
        <w:jc w:val="both"/>
        <w:rPr>
          <w:rFonts w:ascii="Tahoma" w:hAnsi="Tahoma" w:cs="Tahoma"/>
        </w:rPr>
      </w:pPr>
    </w:p>
    <w:p w:rsidR="0030691A" w:rsidRDefault="0030691A" w:rsidP="0030691A">
      <w:pPr>
        <w:numPr>
          <w:ilvl w:val="0"/>
          <w:numId w:val="1"/>
        </w:numPr>
        <w:tabs>
          <w:tab w:val="num" w:pos="540"/>
        </w:tabs>
        <w:ind w:left="540" w:hanging="540"/>
        <w:jc w:val="both"/>
        <w:rPr>
          <w:rFonts w:ascii="Tahoma" w:hAnsi="Tahoma" w:cs="Tahoma"/>
        </w:rPr>
      </w:pPr>
      <w:r w:rsidRPr="00F26BDC">
        <w:rPr>
          <w:rFonts w:ascii="Tahoma" w:hAnsi="Tahoma" w:cs="Tahoma"/>
        </w:rPr>
        <w:t>Al no haber cumplido el</w:t>
      </w:r>
      <w:r>
        <w:rPr>
          <w:rFonts w:ascii="Tahoma" w:hAnsi="Tahoma" w:cs="Tahoma"/>
        </w:rPr>
        <w:t xml:space="preserve"> Contratista</w:t>
      </w:r>
      <w:r w:rsidRPr="00F26BDC">
        <w:rPr>
          <w:rFonts w:ascii="Tahoma" w:hAnsi="Tahoma" w:cs="Tahoma"/>
        </w:rPr>
        <w:t xml:space="preserve"> con las obligaciones a su cargo, a pesar del requerimiento realizado,</w:t>
      </w:r>
      <w:r>
        <w:rPr>
          <w:rFonts w:ascii="Tahoma" w:hAnsi="Tahoma" w:cs="Tahoma"/>
        </w:rPr>
        <w:t xml:space="preserve"> mediante Carta Notarial N</w:t>
      </w:r>
      <w:proofErr w:type="gramStart"/>
      <w:r>
        <w:rPr>
          <w:rFonts w:ascii="Tahoma" w:hAnsi="Tahoma" w:cs="Tahoma"/>
        </w:rPr>
        <w:t>.º</w:t>
      </w:r>
      <w:proofErr w:type="gramEnd"/>
      <w:r>
        <w:rPr>
          <w:rFonts w:ascii="Tahoma" w:hAnsi="Tahoma" w:cs="Tahoma"/>
        </w:rPr>
        <w:t xml:space="preserve"> GLOG-UA-0545-2006</w:t>
      </w:r>
      <w:r w:rsidRPr="00F26BDC">
        <w:rPr>
          <w:rFonts w:ascii="Tahoma" w:hAnsi="Tahoma" w:cs="Tahoma"/>
        </w:rPr>
        <w:t xml:space="preserve"> de fecha</w:t>
      </w:r>
      <w:r>
        <w:rPr>
          <w:rFonts w:ascii="Tahoma" w:hAnsi="Tahoma" w:cs="Tahoma"/>
        </w:rPr>
        <w:t xml:space="preserve"> 09</w:t>
      </w:r>
      <w:r w:rsidRPr="00F26BDC">
        <w:rPr>
          <w:rFonts w:ascii="Tahoma" w:hAnsi="Tahoma" w:cs="Tahoma"/>
        </w:rPr>
        <w:t xml:space="preserve"> de </w:t>
      </w:r>
      <w:r>
        <w:rPr>
          <w:rFonts w:ascii="Tahoma" w:hAnsi="Tahoma" w:cs="Tahoma"/>
        </w:rPr>
        <w:t xml:space="preserve">marzo </w:t>
      </w:r>
      <w:r w:rsidRPr="00F26BDC">
        <w:rPr>
          <w:rFonts w:ascii="Tahoma" w:hAnsi="Tahoma" w:cs="Tahoma"/>
        </w:rPr>
        <w:t xml:space="preserve">de 2006 se </w:t>
      </w:r>
      <w:r>
        <w:rPr>
          <w:rFonts w:ascii="Tahoma" w:hAnsi="Tahoma" w:cs="Tahoma"/>
        </w:rPr>
        <w:t xml:space="preserve">le </w:t>
      </w:r>
      <w:r w:rsidRPr="00F26BDC">
        <w:rPr>
          <w:rFonts w:ascii="Tahoma" w:hAnsi="Tahoma" w:cs="Tahoma"/>
        </w:rPr>
        <w:t xml:space="preserve">comunicó la </w:t>
      </w:r>
      <w:r>
        <w:rPr>
          <w:rFonts w:ascii="Tahoma" w:hAnsi="Tahoma" w:cs="Tahoma"/>
        </w:rPr>
        <w:t>resolución de forma total de la Orden de Compra N.º OFP-6330013-OF y la aplicación de la penalidad por retraso injustificado equivalente al 10% del monto contractual, ascendente a S/. 1, 550.00 Nuevos Soles, requiriéndole su cancelación como condición para proceder a la devolución de los 2,442 tapasoles que habían sido entregados de manera parcial.</w:t>
      </w:r>
    </w:p>
    <w:p w:rsidR="0030691A" w:rsidRDefault="0030691A" w:rsidP="0030691A">
      <w:pPr>
        <w:jc w:val="both"/>
        <w:rPr>
          <w:rFonts w:ascii="Tahoma" w:hAnsi="Tahoma" w:cs="Tahoma"/>
        </w:rPr>
      </w:pPr>
    </w:p>
    <w:p w:rsidR="0030691A" w:rsidRDefault="0030691A" w:rsidP="0030691A">
      <w:pPr>
        <w:numPr>
          <w:ilvl w:val="0"/>
          <w:numId w:val="1"/>
        </w:numPr>
        <w:tabs>
          <w:tab w:val="num" w:pos="540"/>
        </w:tabs>
        <w:ind w:left="540" w:hanging="540"/>
        <w:jc w:val="both"/>
        <w:rPr>
          <w:rFonts w:ascii="Tahoma" w:hAnsi="Tahoma" w:cs="Tahoma"/>
        </w:rPr>
      </w:pPr>
      <w:r>
        <w:rPr>
          <w:rFonts w:ascii="Tahoma" w:hAnsi="Tahoma" w:cs="Tahoma"/>
        </w:rPr>
        <w:t>Mediante comunicación N</w:t>
      </w:r>
      <w:proofErr w:type="gramStart"/>
      <w:r>
        <w:rPr>
          <w:rFonts w:ascii="Tahoma" w:hAnsi="Tahoma" w:cs="Tahoma"/>
        </w:rPr>
        <w:t>.º</w:t>
      </w:r>
      <w:proofErr w:type="gramEnd"/>
      <w:r>
        <w:rPr>
          <w:rFonts w:ascii="Tahoma" w:hAnsi="Tahoma" w:cs="Tahoma"/>
        </w:rPr>
        <w:t xml:space="preserve"> GLOG-UA-0160-2007 de fecha 25 de enero de 2007, se puso en conocimiento de este Tribunal los hechos expuestos, y mediante Decreto de fecha 29 de enero de 2007, se dispuso el inicio del procedimiento administrativo sancionador al contratista, otorgándole el plazo de diez  días para que cumpla con presentar sus descargos bajo apercibimiento de resolver con la documentación obrante en autos.</w:t>
      </w:r>
    </w:p>
    <w:p w:rsidR="0030691A" w:rsidRDefault="0030691A" w:rsidP="0030691A">
      <w:pPr>
        <w:jc w:val="both"/>
        <w:rPr>
          <w:rFonts w:ascii="Tahoma" w:hAnsi="Tahoma" w:cs="Tahoma"/>
        </w:rPr>
      </w:pPr>
    </w:p>
    <w:p w:rsidR="0030691A" w:rsidRPr="00F26BDC" w:rsidRDefault="0030691A" w:rsidP="0030691A">
      <w:pPr>
        <w:numPr>
          <w:ilvl w:val="0"/>
          <w:numId w:val="1"/>
        </w:numPr>
        <w:tabs>
          <w:tab w:val="num" w:pos="540"/>
        </w:tabs>
        <w:ind w:left="540" w:hanging="540"/>
        <w:jc w:val="both"/>
        <w:rPr>
          <w:rFonts w:ascii="Tahoma" w:hAnsi="Tahoma" w:cs="Tahoma"/>
        </w:rPr>
      </w:pPr>
      <w:r w:rsidRPr="00F26BDC">
        <w:rPr>
          <w:rFonts w:ascii="Tahoma" w:hAnsi="Tahoma" w:cs="Tahoma"/>
        </w:rPr>
        <w:t>Al no haber cumplido el</w:t>
      </w:r>
      <w:r>
        <w:rPr>
          <w:rFonts w:ascii="Tahoma" w:hAnsi="Tahoma" w:cs="Tahoma"/>
        </w:rPr>
        <w:t xml:space="preserve"> Contratista</w:t>
      </w:r>
      <w:r w:rsidRPr="00F26BDC">
        <w:rPr>
          <w:rFonts w:ascii="Tahoma" w:hAnsi="Tahoma" w:cs="Tahoma"/>
        </w:rPr>
        <w:t xml:space="preserve"> con presentar sus descargos en el plazo otorgado, mediante decreto de fecha </w:t>
      </w:r>
      <w:r>
        <w:rPr>
          <w:rFonts w:ascii="Tahoma" w:hAnsi="Tahoma" w:cs="Tahoma"/>
        </w:rPr>
        <w:t>27</w:t>
      </w:r>
      <w:r w:rsidRPr="00F26BDC">
        <w:rPr>
          <w:rFonts w:ascii="Tahoma" w:hAnsi="Tahoma" w:cs="Tahoma"/>
        </w:rPr>
        <w:t xml:space="preserve"> de </w:t>
      </w:r>
      <w:r>
        <w:rPr>
          <w:rFonts w:ascii="Tahoma" w:hAnsi="Tahoma" w:cs="Tahoma"/>
        </w:rPr>
        <w:t xml:space="preserve">febrero </w:t>
      </w:r>
      <w:r w:rsidRPr="00F26BDC">
        <w:rPr>
          <w:rFonts w:ascii="Tahoma" w:hAnsi="Tahoma" w:cs="Tahoma"/>
        </w:rPr>
        <w:t>de 2007 se hizo efectivo el apercibimiento de resolver con la documentación obrante en autos y se remitió el expediente a la Tercera Sala del Tribunal para que emita pronunciamiento.</w:t>
      </w:r>
    </w:p>
    <w:p w:rsidR="0030691A" w:rsidRPr="00390AA8" w:rsidRDefault="0030691A" w:rsidP="0030691A">
      <w:pPr>
        <w:jc w:val="both"/>
        <w:rPr>
          <w:rFonts w:ascii="Tahoma" w:hAnsi="Tahoma" w:cs="Tahoma"/>
        </w:rPr>
      </w:pPr>
    </w:p>
    <w:p w:rsidR="0030691A" w:rsidRPr="00016A88" w:rsidRDefault="0030691A" w:rsidP="0030691A">
      <w:pPr>
        <w:jc w:val="both"/>
        <w:rPr>
          <w:rFonts w:ascii="Tahoma" w:hAnsi="Tahoma" w:cs="Tahoma"/>
          <w:b/>
          <w:shadow/>
        </w:rPr>
      </w:pPr>
      <w:r w:rsidRPr="00016A88">
        <w:rPr>
          <w:rFonts w:ascii="Tahoma" w:hAnsi="Tahoma" w:cs="Tahoma"/>
          <w:b/>
          <w:shadow/>
        </w:rPr>
        <w:t>FUNDAMENTACIÓN:</w:t>
      </w:r>
    </w:p>
    <w:p w:rsidR="0030691A" w:rsidRPr="00F26BDC" w:rsidRDefault="0030691A" w:rsidP="0030691A">
      <w:pPr>
        <w:jc w:val="both"/>
        <w:rPr>
          <w:rFonts w:ascii="Tahoma" w:hAnsi="Tahoma" w:cs="Tahoma"/>
        </w:rPr>
      </w:pPr>
    </w:p>
    <w:p w:rsidR="0030691A" w:rsidRPr="00F26BDC" w:rsidRDefault="0030691A" w:rsidP="0030691A">
      <w:pPr>
        <w:numPr>
          <w:ilvl w:val="0"/>
          <w:numId w:val="2"/>
        </w:numPr>
        <w:tabs>
          <w:tab w:val="clear" w:pos="1068"/>
          <w:tab w:val="num" w:pos="540"/>
        </w:tabs>
        <w:ind w:left="540" w:hanging="540"/>
        <w:jc w:val="both"/>
        <w:rPr>
          <w:rFonts w:ascii="Tahoma" w:hAnsi="Tahoma" w:cs="Tahoma"/>
        </w:rPr>
      </w:pPr>
      <w:r w:rsidRPr="00F26BDC">
        <w:rPr>
          <w:rFonts w:ascii="Tahoma" w:hAnsi="Tahoma" w:cs="Tahoma"/>
        </w:rPr>
        <w:t xml:space="preserve">El presente procedimiento está referido a la supuesta responsabilidad del </w:t>
      </w:r>
      <w:r w:rsidRPr="00F26BDC">
        <w:rPr>
          <w:rFonts w:ascii="Tahoma" w:hAnsi="Tahoma" w:cs="Tahoma"/>
          <w:b/>
        </w:rPr>
        <w:t>Sr.</w:t>
      </w:r>
      <w:r w:rsidRPr="00F26BDC">
        <w:rPr>
          <w:rFonts w:ascii="Tahoma" w:hAnsi="Tahoma" w:cs="Tahoma"/>
        </w:rPr>
        <w:t xml:space="preserve"> </w:t>
      </w:r>
      <w:r>
        <w:rPr>
          <w:rFonts w:ascii="Tahoma" w:hAnsi="Tahoma" w:cs="Tahoma"/>
          <w:b/>
        </w:rPr>
        <w:t xml:space="preserve">Wilfredo Alejandro Noriega </w:t>
      </w:r>
      <w:r w:rsidRPr="00413EE8">
        <w:rPr>
          <w:rFonts w:ascii="Tahoma" w:hAnsi="Tahoma" w:cs="Tahoma"/>
          <w:b/>
        </w:rPr>
        <w:t>Ruiz</w:t>
      </w:r>
      <w:r w:rsidRPr="00F26BDC">
        <w:rPr>
          <w:rFonts w:ascii="Tahoma" w:hAnsi="Tahoma" w:cs="Tahoma"/>
        </w:rPr>
        <w:t xml:space="preserve"> por dar lugar a la resolución d</w:t>
      </w:r>
      <w:r>
        <w:rPr>
          <w:rFonts w:ascii="Tahoma" w:hAnsi="Tahoma" w:cs="Tahoma"/>
        </w:rPr>
        <w:t>e la Orden de Compra N.º OFP-6330013-OF</w:t>
      </w:r>
      <w:r w:rsidRPr="00F26BDC">
        <w:rPr>
          <w:rFonts w:ascii="Tahoma" w:hAnsi="Tahoma" w:cs="Tahoma"/>
        </w:rPr>
        <w:t xml:space="preserve"> de fecha </w:t>
      </w:r>
      <w:r>
        <w:rPr>
          <w:rFonts w:ascii="Tahoma" w:hAnsi="Tahoma" w:cs="Tahoma"/>
        </w:rPr>
        <w:t xml:space="preserve">11 </w:t>
      </w:r>
      <w:r w:rsidRPr="00F26BDC">
        <w:rPr>
          <w:rFonts w:ascii="Tahoma" w:hAnsi="Tahoma" w:cs="Tahoma"/>
        </w:rPr>
        <w:t xml:space="preserve">de </w:t>
      </w:r>
      <w:r>
        <w:rPr>
          <w:rFonts w:ascii="Tahoma" w:hAnsi="Tahoma" w:cs="Tahoma"/>
        </w:rPr>
        <w:t xml:space="preserve">enero </w:t>
      </w:r>
      <w:r w:rsidRPr="00F26BDC">
        <w:rPr>
          <w:rFonts w:ascii="Tahoma" w:hAnsi="Tahoma" w:cs="Tahoma"/>
        </w:rPr>
        <w:t>de 2006</w:t>
      </w:r>
      <w:r w:rsidRPr="00F26BDC">
        <w:rPr>
          <w:rStyle w:val="Refdenotaalpie"/>
          <w:rFonts w:ascii="Tahoma" w:hAnsi="Tahoma" w:cs="Tahoma"/>
        </w:rPr>
        <w:footnoteReference w:id="2"/>
      </w:r>
      <w:r w:rsidRPr="00F26BDC">
        <w:rPr>
          <w:rFonts w:ascii="Tahoma" w:hAnsi="Tahoma" w:cs="Tahoma"/>
        </w:rPr>
        <w:t xml:space="preserve"> por causal atribuible a su parte; infracción tipificada en el numeral 2) del artículo 294 del Reglamento de la Ley de Contrataciones y Adquisiciones del Estado, aprobado por Decreto Supremo N.° 084-2004-PCM, en adelante el Reglamento, norma vigente al suscitarse los hechos imputados.</w:t>
      </w:r>
    </w:p>
    <w:p w:rsidR="0030691A" w:rsidRPr="00F26BDC" w:rsidRDefault="0030691A" w:rsidP="0030691A">
      <w:pPr>
        <w:jc w:val="both"/>
        <w:rPr>
          <w:rFonts w:ascii="Tahoma" w:hAnsi="Tahoma" w:cs="Tahoma"/>
        </w:rPr>
      </w:pPr>
    </w:p>
    <w:p w:rsidR="0030691A" w:rsidRPr="00F26BDC" w:rsidRDefault="0030691A" w:rsidP="0030691A">
      <w:pPr>
        <w:numPr>
          <w:ilvl w:val="0"/>
          <w:numId w:val="2"/>
        </w:numPr>
        <w:tabs>
          <w:tab w:val="clear" w:pos="1068"/>
        </w:tabs>
        <w:ind w:left="540" w:hanging="540"/>
        <w:jc w:val="both"/>
        <w:rPr>
          <w:rFonts w:ascii="Tahoma" w:hAnsi="Tahoma" w:cs="Tahoma"/>
        </w:rPr>
      </w:pPr>
      <w:r w:rsidRPr="00F26BDC">
        <w:rPr>
          <w:rFonts w:ascii="Tahoma" w:hAnsi="Tahoma" w:cs="Tahoma"/>
        </w:rPr>
        <w:t>La infracción tipificada en el numeral 2) del artículo 294 del Reglamento vigente ha establecido como supuesto de hecho indispensable para su configuración, la resolución del contrato, orden de compra o de servicios, según corresponda, por causal atribuible a los contratistas.</w:t>
      </w:r>
    </w:p>
    <w:p w:rsidR="0030691A" w:rsidRPr="00F26BDC" w:rsidRDefault="0030691A" w:rsidP="0030691A">
      <w:pPr>
        <w:tabs>
          <w:tab w:val="num" w:pos="720"/>
        </w:tabs>
        <w:jc w:val="both"/>
        <w:rPr>
          <w:rFonts w:ascii="Tahoma" w:hAnsi="Tahoma" w:cs="Tahoma"/>
        </w:rPr>
      </w:pPr>
    </w:p>
    <w:p w:rsidR="0030691A" w:rsidRPr="00F26BDC" w:rsidRDefault="0030691A" w:rsidP="0030691A">
      <w:pPr>
        <w:numPr>
          <w:ilvl w:val="0"/>
          <w:numId w:val="2"/>
        </w:numPr>
        <w:tabs>
          <w:tab w:val="clear" w:pos="1068"/>
        </w:tabs>
        <w:ind w:left="540" w:hanging="540"/>
        <w:jc w:val="both"/>
        <w:rPr>
          <w:rFonts w:ascii="Tahoma" w:hAnsi="Tahoma" w:cs="Tahoma"/>
        </w:rPr>
      </w:pPr>
      <w:r w:rsidRPr="00F26BDC">
        <w:rPr>
          <w:rFonts w:ascii="Tahoma" w:hAnsi="Tahoma" w:cs="Tahoma"/>
        </w:rPr>
        <w:t>Sobre el particular, el artículo 225 del Reglamento dispone que la Entidad podrá resolver el contrato, de conformidad con el inciso c) del artículo 41 del Texto Único Ordenado de la Ley de Contrataciones y Adquisiciones del Estado, aprobado mediante Decreto Supremo N</w:t>
      </w:r>
      <w:proofErr w:type="gramStart"/>
      <w:r w:rsidRPr="00F26BDC">
        <w:rPr>
          <w:rFonts w:ascii="Tahoma" w:hAnsi="Tahoma" w:cs="Tahoma"/>
        </w:rPr>
        <w:t>.º</w:t>
      </w:r>
      <w:proofErr w:type="gramEnd"/>
      <w:r w:rsidRPr="00F26BDC">
        <w:rPr>
          <w:rFonts w:ascii="Tahoma" w:hAnsi="Tahoma" w:cs="Tahoma"/>
        </w:rPr>
        <w:t xml:space="preserve"> 083-2004-PCM, en adelante la Ley, cuando los contratistas incumplan injustificadamente obligaciones contractuales, legales o reglamentarias a su cargo, pese a haber sido requeridos para ello.</w:t>
      </w:r>
    </w:p>
    <w:p w:rsidR="0030691A" w:rsidRPr="00F26BDC" w:rsidRDefault="0030691A" w:rsidP="0030691A">
      <w:pPr>
        <w:jc w:val="both"/>
        <w:rPr>
          <w:rFonts w:ascii="Tahoma" w:hAnsi="Tahoma" w:cs="Tahoma"/>
        </w:rPr>
      </w:pPr>
    </w:p>
    <w:p w:rsidR="0030691A" w:rsidRPr="00F26BDC" w:rsidRDefault="0030691A" w:rsidP="0030691A">
      <w:pPr>
        <w:numPr>
          <w:ilvl w:val="0"/>
          <w:numId w:val="2"/>
        </w:numPr>
        <w:tabs>
          <w:tab w:val="clear" w:pos="1068"/>
        </w:tabs>
        <w:ind w:left="540" w:hanging="540"/>
        <w:jc w:val="both"/>
        <w:rPr>
          <w:rFonts w:ascii="Tahoma" w:hAnsi="Tahoma" w:cs="Tahoma"/>
        </w:rPr>
      </w:pPr>
      <w:r w:rsidRPr="00F26BDC">
        <w:rPr>
          <w:rFonts w:ascii="Tahoma" w:hAnsi="Tahoma" w:cs="Tahoma"/>
        </w:rPr>
        <w:t xml:space="preserve">El procedimiento de resolución contractual ha sido previsto en el artículo 226 del Reglamento, el cual dispone que en </w:t>
      </w:r>
      <w:r w:rsidRPr="00F26BDC">
        <w:rPr>
          <w:rFonts w:ascii="Tahoma" w:hAnsi="Tahoma" w:cs="Tahoma"/>
          <w:lang w:val="es-ES_tradnl"/>
        </w:rPr>
        <w:t xml:space="preserve">caso de incumplimiento contractual, la parte afectada requerirá a la otra notarialmente para que satisfaga sus obligaciones en un plazo no mayor de cinco (05) días, bajo apercibimiento de resolver el contrato.  Dependiendo del monto involucrado y de la complejidad, envergadura o sofisticación de la adquisición o contratación, la Entidad podrá establecer plazos mayores, los cuales no superarán en ningún caso los quince (15) días.  Asimismo, el citado dispositivo reglamentario precisa que de continuar con el incumplimiento, la parte perjudicada comunicará notarialmente la resolución total o parcial del contrato. </w:t>
      </w:r>
    </w:p>
    <w:p w:rsidR="0030691A" w:rsidRPr="00F26BDC" w:rsidRDefault="0030691A" w:rsidP="0030691A">
      <w:pPr>
        <w:jc w:val="both"/>
        <w:rPr>
          <w:rFonts w:ascii="Tahoma" w:hAnsi="Tahoma" w:cs="Tahoma"/>
        </w:rPr>
      </w:pPr>
    </w:p>
    <w:p w:rsidR="0030691A" w:rsidRPr="00F26BDC" w:rsidRDefault="0030691A" w:rsidP="0030691A">
      <w:pPr>
        <w:ind w:left="540"/>
        <w:jc w:val="both"/>
        <w:rPr>
          <w:rFonts w:ascii="Tahoma" w:hAnsi="Tahoma" w:cs="Tahoma"/>
        </w:rPr>
      </w:pPr>
      <w:r w:rsidRPr="00F26BDC">
        <w:rPr>
          <w:rFonts w:ascii="Tahoma" w:hAnsi="Tahoma" w:cs="Tahoma"/>
          <w:lang w:val="es-ES_tradnl"/>
        </w:rPr>
        <w:t xml:space="preserve">El cumplimiento de este procedimiento es </w:t>
      </w:r>
      <w:r w:rsidRPr="00F26BDC">
        <w:rPr>
          <w:rFonts w:ascii="Tahoma" w:hAnsi="Tahoma" w:cs="Tahoma"/>
          <w:b/>
          <w:i/>
          <w:lang w:val="es-ES_tradnl"/>
        </w:rPr>
        <w:t>condición necesaria</w:t>
      </w:r>
      <w:r w:rsidRPr="00F26BDC">
        <w:rPr>
          <w:rFonts w:ascii="Tahoma" w:hAnsi="Tahoma" w:cs="Tahoma"/>
          <w:lang w:val="es-ES_tradnl"/>
        </w:rPr>
        <w:t xml:space="preserve"> para evaluar la existencia de eventuales responsabilidades de carácter administrativo.</w:t>
      </w:r>
    </w:p>
    <w:p w:rsidR="0030691A" w:rsidRPr="00F26BDC" w:rsidRDefault="0030691A" w:rsidP="0030691A">
      <w:pPr>
        <w:jc w:val="both"/>
        <w:rPr>
          <w:rFonts w:ascii="Tahoma" w:hAnsi="Tahoma" w:cs="Tahoma"/>
        </w:rPr>
      </w:pPr>
    </w:p>
    <w:p w:rsidR="0030691A" w:rsidRDefault="0030691A" w:rsidP="0030691A">
      <w:pPr>
        <w:ind w:left="540" w:hanging="540"/>
        <w:jc w:val="both"/>
        <w:rPr>
          <w:rFonts w:ascii="Tahoma" w:hAnsi="Tahoma" w:cs="Tahoma"/>
          <w:b/>
          <w:i/>
        </w:rPr>
      </w:pPr>
      <w:r w:rsidRPr="00F26BDC">
        <w:rPr>
          <w:rFonts w:ascii="Tahoma" w:hAnsi="Tahoma" w:cs="Tahoma"/>
          <w:b/>
          <w:lang w:val="es-MX"/>
        </w:rPr>
        <w:t>5.</w:t>
      </w:r>
      <w:r w:rsidRPr="00F26BDC">
        <w:rPr>
          <w:rFonts w:ascii="Tahoma" w:hAnsi="Tahoma" w:cs="Tahoma"/>
          <w:b/>
          <w:lang w:val="es-MX"/>
        </w:rPr>
        <w:tab/>
      </w:r>
      <w:r w:rsidRPr="00F26BDC">
        <w:rPr>
          <w:rFonts w:ascii="Tahoma" w:hAnsi="Tahoma" w:cs="Tahoma"/>
          <w:lang w:val="es-MX"/>
        </w:rPr>
        <w:t>De la revisión a los antecedentes, se aprecia que el Contratista fue válidamente requerido para el cumplimiento de sus obligaciones media</w:t>
      </w:r>
      <w:r>
        <w:rPr>
          <w:rFonts w:ascii="Tahoma" w:hAnsi="Tahoma" w:cs="Tahoma"/>
          <w:lang w:val="es-MX"/>
        </w:rPr>
        <w:t>nte la Carta notarial N</w:t>
      </w:r>
      <w:proofErr w:type="gramStart"/>
      <w:r>
        <w:rPr>
          <w:rFonts w:ascii="Tahoma" w:hAnsi="Tahoma" w:cs="Tahoma"/>
          <w:lang w:val="es-MX"/>
        </w:rPr>
        <w:t>.º</w:t>
      </w:r>
      <w:proofErr w:type="gramEnd"/>
      <w:r>
        <w:rPr>
          <w:rFonts w:ascii="Tahoma" w:hAnsi="Tahoma" w:cs="Tahoma"/>
          <w:lang w:val="es-MX"/>
        </w:rPr>
        <w:t xml:space="preserve"> GLOG-UA0473-2006 de fecha 01 de marzo </w:t>
      </w:r>
      <w:r w:rsidRPr="00F26BDC">
        <w:rPr>
          <w:rFonts w:ascii="Tahoma" w:hAnsi="Tahoma" w:cs="Tahoma"/>
          <w:lang w:val="es-MX"/>
        </w:rPr>
        <w:t xml:space="preserve"> de 2006</w:t>
      </w:r>
      <w:r w:rsidRPr="00F26BDC">
        <w:rPr>
          <w:rStyle w:val="Refdenotaalpie"/>
          <w:rFonts w:ascii="Tahoma" w:hAnsi="Tahoma" w:cs="Tahoma"/>
          <w:lang w:val="es-MX"/>
        </w:rPr>
        <w:footnoteReference w:id="3"/>
      </w:r>
      <w:r w:rsidRPr="00F26BDC">
        <w:rPr>
          <w:rFonts w:ascii="Tahoma" w:hAnsi="Tahoma" w:cs="Tahoma"/>
          <w:lang w:val="es-MX"/>
        </w:rPr>
        <w:t xml:space="preserve"> para que en el plazo de dos días cumpla con iniciar el desarrollo de las obligaciones previamente adquiridas. Habiéndose incumplido con dicho requerimiento, la Entidad </w:t>
      </w:r>
      <w:r w:rsidRPr="00F26BDC">
        <w:rPr>
          <w:rFonts w:ascii="Tahoma" w:hAnsi="Tahoma" w:cs="Tahoma"/>
          <w:lang w:val="es-MX"/>
        </w:rPr>
        <w:lastRenderedPageBreak/>
        <w:t xml:space="preserve">procedió a resolver </w:t>
      </w:r>
      <w:proofErr w:type="spellStart"/>
      <w:r w:rsidRPr="00F26BDC">
        <w:rPr>
          <w:rFonts w:ascii="Tahoma" w:hAnsi="Tahoma" w:cs="Tahoma"/>
          <w:lang w:val="es-MX"/>
        </w:rPr>
        <w:t>validamente</w:t>
      </w:r>
      <w:proofErr w:type="spellEnd"/>
      <w:r w:rsidRPr="00F26BDC">
        <w:rPr>
          <w:rFonts w:ascii="Tahoma" w:hAnsi="Tahoma" w:cs="Tahoma"/>
          <w:lang w:val="es-MX"/>
        </w:rPr>
        <w:t xml:space="preserve"> el contrato mediante </w:t>
      </w:r>
      <w:r w:rsidRPr="00F26BDC">
        <w:rPr>
          <w:rFonts w:ascii="Tahoma" w:hAnsi="Tahoma" w:cs="Tahoma"/>
        </w:rPr>
        <w:t>Carta Notarial N</w:t>
      </w:r>
      <w:proofErr w:type="gramStart"/>
      <w:r w:rsidRPr="00F26BDC">
        <w:rPr>
          <w:rFonts w:ascii="Tahoma" w:hAnsi="Tahoma" w:cs="Tahoma"/>
        </w:rPr>
        <w:t>.º</w:t>
      </w:r>
      <w:proofErr w:type="gramEnd"/>
      <w:r w:rsidRPr="00F26BDC">
        <w:rPr>
          <w:rFonts w:ascii="Tahoma" w:hAnsi="Tahoma" w:cs="Tahoma"/>
        </w:rPr>
        <w:t xml:space="preserve"> </w:t>
      </w:r>
      <w:r>
        <w:rPr>
          <w:rFonts w:ascii="Tahoma" w:hAnsi="Tahoma" w:cs="Tahoma"/>
        </w:rPr>
        <w:t>GLOG</w:t>
      </w:r>
      <w:r w:rsidRPr="00F26BDC">
        <w:rPr>
          <w:rFonts w:ascii="Tahoma" w:hAnsi="Tahoma" w:cs="Tahoma"/>
        </w:rPr>
        <w:t>-</w:t>
      </w:r>
      <w:r>
        <w:rPr>
          <w:rFonts w:ascii="Tahoma" w:hAnsi="Tahoma" w:cs="Tahoma"/>
        </w:rPr>
        <w:t>UA-0545-2006</w:t>
      </w:r>
      <w:r w:rsidRPr="00F26BDC">
        <w:rPr>
          <w:rStyle w:val="Refdenotaalpie"/>
          <w:rFonts w:ascii="Tahoma" w:hAnsi="Tahoma" w:cs="Tahoma"/>
        </w:rPr>
        <w:footnoteReference w:id="4"/>
      </w:r>
      <w:r>
        <w:rPr>
          <w:rFonts w:ascii="Tahoma" w:hAnsi="Tahoma" w:cs="Tahoma"/>
        </w:rPr>
        <w:t xml:space="preserve"> debidamente diligenciada el 11</w:t>
      </w:r>
      <w:r w:rsidRPr="00F26BDC">
        <w:rPr>
          <w:rFonts w:ascii="Tahoma" w:hAnsi="Tahoma" w:cs="Tahoma"/>
        </w:rPr>
        <w:t xml:space="preserve"> de </w:t>
      </w:r>
      <w:r>
        <w:rPr>
          <w:rFonts w:ascii="Tahoma" w:hAnsi="Tahoma" w:cs="Tahoma"/>
        </w:rPr>
        <w:t xml:space="preserve">marzo </w:t>
      </w:r>
      <w:r w:rsidRPr="00F26BDC">
        <w:rPr>
          <w:rFonts w:ascii="Tahoma" w:hAnsi="Tahoma" w:cs="Tahoma"/>
        </w:rPr>
        <w:t>de 2006.</w:t>
      </w:r>
      <w:r>
        <w:rPr>
          <w:rFonts w:ascii="Tahoma" w:hAnsi="Tahoma" w:cs="Tahoma"/>
        </w:rPr>
        <w:t xml:space="preserve"> Ambas comunicaciones notariales fueron diligenciadas a la dirección señalada por el Contratista en su propuesta técnica</w:t>
      </w:r>
      <w:r w:rsidRPr="00197F52">
        <w:rPr>
          <w:rFonts w:ascii="Tahoma" w:hAnsi="Tahoma" w:cs="Tahoma"/>
          <w:b/>
          <w:i/>
        </w:rPr>
        <w:t xml:space="preserve">: Pasaje de </w:t>
      </w:r>
      <w:proofErr w:type="spellStart"/>
      <w:r w:rsidRPr="00197F52">
        <w:rPr>
          <w:rFonts w:ascii="Tahoma" w:hAnsi="Tahoma" w:cs="Tahoma"/>
          <w:b/>
          <w:i/>
        </w:rPr>
        <w:t>Zela</w:t>
      </w:r>
      <w:proofErr w:type="spellEnd"/>
      <w:r w:rsidRPr="00197F52">
        <w:rPr>
          <w:rFonts w:ascii="Tahoma" w:hAnsi="Tahoma" w:cs="Tahoma"/>
          <w:b/>
          <w:i/>
        </w:rPr>
        <w:t xml:space="preserve"> 132-B, distrito de San Miguel, y </w:t>
      </w:r>
      <w:proofErr w:type="spellStart"/>
      <w:r w:rsidRPr="00197F52">
        <w:rPr>
          <w:rFonts w:ascii="Tahoma" w:hAnsi="Tahoma" w:cs="Tahoma"/>
          <w:b/>
          <w:i/>
        </w:rPr>
        <w:t>recepcionadas</w:t>
      </w:r>
      <w:proofErr w:type="spellEnd"/>
      <w:r w:rsidRPr="00197F52">
        <w:rPr>
          <w:rFonts w:ascii="Tahoma" w:hAnsi="Tahoma" w:cs="Tahoma"/>
          <w:b/>
          <w:i/>
        </w:rPr>
        <w:t xml:space="preserve"> por la Sra. </w:t>
      </w:r>
      <w:proofErr w:type="spellStart"/>
      <w:r w:rsidRPr="00197F52">
        <w:rPr>
          <w:rFonts w:ascii="Tahoma" w:hAnsi="Tahoma" w:cs="Tahoma"/>
          <w:b/>
          <w:i/>
        </w:rPr>
        <w:t>Eliandra</w:t>
      </w:r>
      <w:proofErr w:type="spellEnd"/>
      <w:r w:rsidRPr="00197F52">
        <w:rPr>
          <w:rFonts w:ascii="Tahoma" w:hAnsi="Tahoma" w:cs="Tahoma"/>
          <w:b/>
          <w:i/>
        </w:rPr>
        <w:t xml:space="preserve"> de Noriega.</w:t>
      </w:r>
    </w:p>
    <w:p w:rsidR="0030691A" w:rsidRPr="00F26BDC" w:rsidRDefault="0030691A" w:rsidP="0030691A">
      <w:pPr>
        <w:ind w:left="540" w:hanging="540"/>
        <w:jc w:val="both"/>
        <w:rPr>
          <w:rFonts w:ascii="Tahoma" w:hAnsi="Tahoma" w:cs="Tahoma"/>
          <w:lang w:val="es-MX"/>
        </w:rPr>
      </w:pPr>
    </w:p>
    <w:p w:rsidR="0030691A" w:rsidRPr="005D10B8" w:rsidRDefault="0030691A" w:rsidP="0030691A">
      <w:pPr>
        <w:ind w:left="540" w:hanging="540"/>
        <w:jc w:val="both"/>
        <w:rPr>
          <w:rFonts w:ascii="Tahoma" w:hAnsi="Tahoma" w:cs="Tahoma"/>
          <w:b/>
        </w:rPr>
      </w:pPr>
      <w:r>
        <w:rPr>
          <w:rFonts w:ascii="Tahoma" w:hAnsi="Tahoma" w:cs="Tahoma"/>
          <w:b/>
        </w:rPr>
        <w:t>6</w:t>
      </w:r>
      <w:r w:rsidRPr="00F26BDC">
        <w:rPr>
          <w:rFonts w:ascii="Tahoma" w:hAnsi="Tahoma" w:cs="Tahoma"/>
          <w:b/>
        </w:rPr>
        <w:t>.</w:t>
      </w:r>
      <w:r w:rsidRPr="00F26BDC">
        <w:rPr>
          <w:rFonts w:ascii="Tahoma" w:hAnsi="Tahoma" w:cs="Tahoma"/>
          <w:b/>
        </w:rPr>
        <w:tab/>
      </w:r>
      <w:r w:rsidRPr="00F26BDC">
        <w:rPr>
          <w:rFonts w:ascii="Tahoma" w:hAnsi="Tahoma" w:cs="Tahoma"/>
        </w:rPr>
        <w:t>E</w:t>
      </w:r>
      <w:r w:rsidRPr="00F26BDC">
        <w:rPr>
          <w:rFonts w:ascii="Tahoma" w:hAnsi="Tahoma" w:cs="Tahoma"/>
          <w:lang w:val="es-ES_tradnl"/>
        </w:rPr>
        <w:t xml:space="preserve">n razón a lo expuesto, habiéndose acreditado que la </w:t>
      </w:r>
      <w:r w:rsidRPr="00F26BDC">
        <w:rPr>
          <w:rFonts w:ascii="Tahoma" w:hAnsi="Tahoma" w:cs="Tahoma"/>
        </w:rPr>
        <w:t xml:space="preserve">Entidad requirió válidamente </w:t>
      </w:r>
      <w:r>
        <w:rPr>
          <w:rFonts w:ascii="Tahoma" w:hAnsi="Tahoma" w:cs="Tahoma"/>
        </w:rPr>
        <w:t xml:space="preserve"> a la empresa contratista</w:t>
      </w:r>
      <w:r w:rsidRPr="00F26BDC">
        <w:rPr>
          <w:rFonts w:ascii="Tahoma" w:hAnsi="Tahoma" w:cs="Tahoma"/>
        </w:rPr>
        <w:t xml:space="preserve"> para que cumpla sus obligaciones, corresponde a este Colegiado verificar si dicho incumplimiento se debió a causa justificada, situación que haya imposibilitado fehacientemente  la realización de las obligaciones previamente adquiridas,  </w:t>
      </w:r>
      <w:r w:rsidRPr="00F26BDC">
        <w:rPr>
          <w:rFonts w:ascii="Tahoma" w:hAnsi="Tahoma" w:cs="Tahoma"/>
          <w:lang w:val="es-ES_tradnl"/>
        </w:rPr>
        <w:t xml:space="preserve">en tanto que solamente el incumplimiento que obedece a causas injustificadas es sancionable administrativamente.  </w:t>
      </w:r>
    </w:p>
    <w:p w:rsidR="0030691A" w:rsidRPr="00F26BDC" w:rsidRDefault="0030691A" w:rsidP="0030691A">
      <w:pPr>
        <w:ind w:left="540" w:hanging="540"/>
        <w:jc w:val="both"/>
        <w:rPr>
          <w:rFonts w:ascii="Tahoma" w:hAnsi="Tahoma" w:cs="Tahoma"/>
        </w:rPr>
      </w:pPr>
    </w:p>
    <w:p w:rsidR="0030691A" w:rsidRPr="00F26BDC" w:rsidRDefault="0030691A" w:rsidP="0030691A">
      <w:pPr>
        <w:ind w:left="540"/>
        <w:jc w:val="both"/>
        <w:rPr>
          <w:rFonts w:ascii="Tahoma" w:hAnsi="Tahoma" w:cs="Tahoma"/>
        </w:rPr>
      </w:pPr>
      <w:r w:rsidRPr="00F26BDC">
        <w:rPr>
          <w:rFonts w:ascii="Tahoma" w:hAnsi="Tahoma" w:cs="Tahoma"/>
        </w:rPr>
        <w:t>Al respecto, se ha podido verificar de la revisión a los documentos obrantes en el expediente administrativo, que el Postor no cumplió con presentar argumentos de defensa, que justifiquen el incumplimiento antes descrito, aplicándose válidamente ante esta situación la presunción legal</w:t>
      </w:r>
      <w:r w:rsidRPr="00F26BDC">
        <w:rPr>
          <w:rStyle w:val="Refdenotaalpie"/>
          <w:rFonts w:ascii="Tahoma" w:hAnsi="Tahoma" w:cs="Tahoma"/>
        </w:rPr>
        <w:footnoteReference w:id="5"/>
      </w:r>
      <w:r w:rsidRPr="00F26BDC">
        <w:rPr>
          <w:rFonts w:ascii="Tahoma" w:hAnsi="Tahoma" w:cs="Tahoma"/>
        </w:rPr>
        <w:t xml:space="preserve"> establecida en el artículo 1329 del Código Civil,  que supone el incumplimiento de obligaciones o su cumplimiento parcial, tardío o defectuoso, como atribuible a la parte que debió ejecutarlas, salvo que ésta demuestre que el incumplimiento se produjo a pesar de haber actuado con la diligencia ordinaria exigida por la naturaleza de la prestación, o que la causa de ella fue un caso fortuito o fuerza mayor.  De esta manera queda configurada la causal invocada.</w:t>
      </w:r>
    </w:p>
    <w:p w:rsidR="0030691A" w:rsidRPr="00F26BDC" w:rsidRDefault="0030691A" w:rsidP="0030691A">
      <w:pPr>
        <w:jc w:val="both"/>
        <w:rPr>
          <w:rFonts w:ascii="Tahoma" w:hAnsi="Tahoma" w:cs="Tahoma"/>
        </w:rPr>
      </w:pPr>
    </w:p>
    <w:p w:rsidR="0030691A" w:rsidRPr="00F26BDC" w:rsidRDefault="0030691A" w:rsidP="0030691A">
      <w:pPr>
        <w:numPr>
          <w:ilvl w:val="0"/>
          <w:numId w:val="4"/>
        </w:numPr>
        <w:tabs>
          <w:tab w:val="clear" w:pos="720"/>
          <w:tab w:val="num" w:pos="540"/>
        </w:tabs>
        <w:ind w:left="540" w:hanging="540"/>
        <w:jc w:val="both"/>
        <w:rPr>
          <w:rFonts w:ascii="Tahoma" w:hAnsi="Tahoma" w:cs="Tahoma"/>
        </w:rPr>
      </w:pPr>
      <w:r w:rsidRPr="00F26BDC">
        <w:rPr>
          <w:rFonts w:ascii="Tahoma" w:hAnsi="Tahoma" w:cs="Tahoma"/>
          <w:lang w:val="es-ES_tradnl"/>
        </w:rPr>
        <w:t>Por los argumentos antes expuestos,</w:t>
      </w:r>
      <w:r w:rsidRPr="00F26BDC">
        <w:rPr>
          <w:rFonts w:ascii="Tahoma" w:hAnsi="Tahoma" w:cs="Tahoma"/>
        </w:rPr>
        <w:t xml:space="preserve"> no habiendo presentado pru</w:t>
      </w:r>
      <w:r>
        <w:rPr>
          <w:rFonts w:ascii="Tahoma" w:hAnsi="Tahoma" w:cs="Tahoma"/>
        </w:rPr>
        <w:t>eba instrumental alguna el Contratista</w:t>
      </w:r>
      <w:r w:rsidRPr="00F26BDC">
        <w:rPr>
          <w:rFonts w:ascii="Tahoma" w:hAnsi="Tahoma" w:cs="Tahoma"/>
        </w:rPr>
        <w:t xml:space="preserve"> que permita desvirtuar las imputaciones formuladas en su contra, para acreditar que el incumplimiento se debió a causas justificadas ajenas a su voluntad</w:t>
      </w:r>
      <w:r w:rsidRPr="00F26BDC">
        <w:rPr>
          <w:rFonts w:ascii="Tahoma" w:hAnsi="Tahoma" w:cs="Tahoma"/>
          <w:lang w:val="es-ES_tradnl"/>
        </w:rPr>
        <w:t xml:space="preserve">, este Tribunal considera que se ha configurado la causal invocada, </w:t>
      </w:r>
      <w:r w:rsidRPr="00F26BDC">
        <w:rPr>
          <w:rFonts w:ascii="Tahoma" w:hAnsi="Tahoma" w:cs="Tahoma"/>
        </w:rPr>
        <w:t xml:space="preserve">y considerando que la infracción cometida por el Postor se encuentra tipificada en el Reglamento, el cual dispone que debe imponerse sanción de inhabilitación para contratar con el estado por un periodo </w:t>
      </w:r>
      <w:r w:rsidRPr="00F26BDC">
        <w:rPr>
          <w:rFonts w:ascii="Tahoma" w:hAnsi="Tahoma" w:cs="Tahoma"/>
          <w:lang w:val="es-MX"/>
        </w:rPr>
        <w:t>no menor de  un (01) año ni mayor de dos (02) años</w:t>
      </w:r>
      <w:r w:rsidRPr="00F26BDC">
        <w:rPr>
          <w:rFonts w:ascii="Tahoma" w:hAnsi="Tahoma" w:cs="Tahoma"/>
        </w:rPr>
        <w:t>, este Tribunal considera pertinente imponer</w:t>
      </w:r>
      <w:r>
        <w:rPr>
          <w:rFonts w:ascii="Tahoma" w:hAnsi="Tahoma" w:cs="Tahoma"/>
        </w:rPr>
        <w:t xml:space="preserve"> catorce</w:t>
      </w:r>
      <w:r w:rsidRPr="00F26BDC">
        <w:rPr>
          <w:rFonts w:ascii="Tahoma" w:hAnsi="Tahoma" w:cs="Tahoma"/>
        </w:rPr>
        <w:t xml:space="preserve"> (1</w:t>
      </w:r>
      <w:r>
        <w:rPr>
          <w:rFonts w:ascii="Tahoma" w:hAnsi="Tahoma" w:cs="Tahoma"/>
        </w:rPr>
        <w:t>4</w:t>
      </w:r>
      <w:r w:rsidRPr="00F26BDC">
        <w:rPr>
          <w:rFonts w:ascii="Tahoma" w:hAnsi="Tahoma" w:cs="Tahoma"/>
        </w:rPr>
        <w:t>) meses de inhabilitación temporal al contratista, teniendo en cuanta para  la graduación de la sanción imponible,  el principio de razonabilidad</w:t>
      </w:r>
      <w:r w:rsidRPr="00F26BDC">
        <w:rPr>
          <w:rStyle w:val="Refdenotaalpie"/>
          <w:rFonts w:ascii="Tahoma" w:hAnsi="Tahoma" w:cs="Tahoma"/>
        </w:rPr>
        <w:footnoteReference w:id="6"/>
      </w:r>
      <w:r w:rsidRPr="00F26BDC">
        <w:rPr>
          <w:rFonts w:ascii="Tahoma" w:hAnsi="Tahoma" w:cs="Tahoma"/>
        </w:rPr>
        <w:t>, la naturaleza de la infracción cometida, el monto involucrado en el proceso de selección, la conducta procesal del infractor; así como el daño causado a la Entidad, puesto que la infracción cometida ha retrasado el cumplimiento de sus objetivos previamente programados.</w:t>
      </w:r>
    </w:p>
    <w:p w:rsidR="0030691A" w:rsidRPr="009E1C9D" w:rsidRDefault="0030691A" w:rsidP="0030691A">
      <w:pPr>
        <w:jc w:val="both"/>
        <w:rPr>
          <w:rFonts w:ascii="Tahoma" w:hAnsi="Tahoma" w:cs="Tahoma"/>
          <w:b/>
          <w:shadow/>
        </w:rPr>
      </w:pPr>
    </w:p>
    <w:p w:rsidR="0030691A" w:rsidRPr="00016A88" w:rsidRDefault="0030691A" w:rsidP="0030691A">
      <w:pPr>
        <w:jc w:val="both"/>
        <w:rPr>
          <w:rFonts w:ascii="Tahoma" w:hAnsi="Tahoma" w:cs="Tahoma"/>
        </w:rPr>
      </w:pPr>
      <w:r w:rsidRPr="00016A88">
        <w:rPr>
          <w:rFonts w:ascii="Tahoma" w:hAnsi="Tahoma" w:cs="Tahoma"/>
        </w:rPr>
        <w:t xml:space="preserve">Por estos fundamentos, de conformidad con el informe de la Vocal Ponente doctora </w:t>
      </w:r>
      <w:proofErr w:type="spellStart"/>
      <w:r w:rsidRPr="00016A88">
        <w:rPr>
          <w:rFonts w:ascii="Tahoma" w:hAnsi="Tahoma" w:cs="Tahoma"/>
        </w:rPr>
        <w:t>Janette</w:t>
      </w:r>
      <w:proofErr w:type="spellEnd"/>
      <w:r w:rsidRPr="00016A88">
        <w:rPr>
          <w:rFonts w:ascii="Tahoma" w:hAnsi="Tahoma" w:cs="Tahoma"/>
        </w:rPr>
        <w:t xml:space="preserve"> </w:t>
      </w:r>
      <w:proofErr w:type="spellStart"/>
      <w:r w:rsidRPr="00016A88">
        <w:rPr>
          <w:rFonts w:ascii="Tahoma" w:hAnsi="Tahoma" w:cs="Tahoma"/>
        </w:rPr>
        <w:t>Elke</w:t>
      </w:r>
      <w:proofErr w:type="spellEnd"/>
      <w:r w:rsidRPr="00016A88">
        <w:rPr>
          <w:rFonts w:ascii="Tahoma" w:hAnsi="Tahoma" w:cs="Tahoma"/>
        </w:rPr>
        <w:t xml:space="preserve"> Ramírez </w:t>
      </w:r>
      <w:proofErr w:type="spellStart"/>
      <w:r w:rsidRPr="00016A88">
        <w:rPr>
          <w:rFonts w:ascii="Tahoma" w:hAnsi="Tahoma" w:cs="Tahoma"/>
        </w:rPr>
        <w:t>Maynetto</w:t>
      </w:r>
      <w:proofErr w:type="spellEnd"/>
      <w:r w:rsidRPr="00016A88">
        <w:rPr>
          <w:rFonts w:ascii="Tahoma" w:hAnsi="Tahoma" w:cs="Tahoma"/>
        </w:rPr>
        <w:t xml:space="preserve">, con la intervención de los doctores Juan Carlos Valdivia </w:t>
      </w:r>
      <w:proofErr w:type="spellStart"/>
      <w:r w:rsidRPr="00016A88">
        <w:rPr>
          <w:rFonts w:ascii="Tahoma" w:hAnsi="Tahoma" w:cs="Tahoma"/>
        </w:rPr>
        <w:t>Huaringa</w:t>
      </w:r>
      <w:proofErr w:type="spellEnd"/>
      <w:r w:rsidRPr="00016A88">
        <w:rPr>
          <w:rFonts w:ascii="Tahoma" w:hAnsi="Tahoma" w:cs="Tahoma"/>
        </w:rPr>
        <w:t xml:space="preserve"> y Carlos Vicente Navas Rondón, atendiendo a la </w:t>
      </w:r>
      <w:proofErr w:type="spellStart"/>
      <w:r w:rsidRPr="00016A88">
        <w:rPr>
          <w:rFonts w:ascii="Tahoma" w:hAnsi="Tahoma" w:cs="Tahoma"/>
        </w:rPr>
        <w:t>reconformación</w:t>
      </w:r>
      <w:proofErr w:type="spellEnd"/>
      <w:r w:rsidRPr="00016A88">
        <w:rPr>
          <w:rFonts w:ascii="Tahoma" w:hAnsi="Tahoma" w:cs="Tahoma"/>
        </w:rPr>
        <w:t xml:space="preserve"> de </w:t>
      </w:r>
      <w:smartTag w:uri="urn:schemas-microsoft-com:office:smarttags" w:element="PersonName">
        <w:smartTagPr>
          <w:attr w:name="ProductID" w:val="la Tercera Sala"/>
        </w:smartTagPr>
        <w:r w:rsidRPr="00016A88">
          <w:rPr>
            <w:rFonts w:ascii="Tahoma" w:hAnsi="Tahoma" w:cs="Tahoma"/>
          </w:rPr>
          <w:t>la Tercera Sala</w:t>
        </w:r>
      </w:smartTag>
      <w:r w:rsidRPr="00016A88">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016A88">
          <w:rPr>
            <w:rFonts w:ascii="Tahoma" w:hAnsi="Tahoma" w:cs="Tahoma"/>
          </w:rPr>
          <w:t>la Resolución N.º</w:t>
        </w:r>
      </w:smartTag>
      <w:r w:rsidRPr="00016A88">
        <w:rPr>
          <w:rFonts w:ascii="Tahoma" w:hAnsi="Tahoma" w:cs="Tahoma"/>
        </w:rPr>
        <w:t xml:space="preserve"> 279-2007-CONSUCODE/PRE de fecha 21 de mayo de 2007,</w:t>
      </w:r>
      <w:r>
        <w:rPr>
          <w:rFonts w:ascii="Tahoma" w:hAnsi="Tahoma" w:cs="Tahoma"/>
        </w:rPr>
        <w:t xml:space="preserve"> </w:t>
      </w:r>
      <w:r w:rsidRPr="00016A88">
        <w:rPr>
          <w:rFonts w:ascii="Tahoma" w:hAnsi="Tahoma" w:cs="Tahoma"/>
        </w:rPr>
        <w:t xml:space="preserve">y de conformidad con las facultades conferidas en los artículos 53, 59 y 61 del </w:t>
      </w:r>
      <w:r w:rsidRPr="00016A88">
        <w:rPr>
          <w:rFonts w:ascii="Tahoma" w:hAnsi="Tahoma" w:cs="Tahoma"/>
        </w:rPr>
        <w:lastRenderedPageBreak/>
        <w:t xml:space="preserve">Texto Único Ordenado de </w:t>
      </w:r>
      <w:smartTag w:uri="urn:schemas-microsoft-com:office:smarttags" w:element="PersonName">
        <w:smartTagPr>
          <w:attr w:name="ProductID" w:val="la Ley"/>
        </w:smartTagPr>
        <w:r w:rsidRPr="00016A88">
          <w:rPr>
            <w:rFonts w:ascii="Tahoma" w:hAnsi="Tahoma" w:cs="Tahoma"/>
          </w:rPr>
          <w:t>la Ley</w:t>
        </w:r>
      </w:smartTag>
      <w:r w:rsidRPr="00016A88">
        <w:rPr>
          <w:rFonts w:ascii="Tahoma" w:hAnsi="Tahoma" w:cs="Tahoma"/>
        </w:rPr>
        <w:t xml:space="preserve"> de Contrataciones y Adquisiciones del Estado, aprobado por Decreto Supremo N.º 083-2004-PCM, su Reglamento, aprobado por De</w:t>
      </w:r>
      <w:r>
        <w:rPr>
          <w:rFonts w:ascii="Tahoma" w:hAnsi="Tahoma" w:cs="Tahoma"/>
        </w:rPr>
        <w:t>creto Supremo N.º 084-2004-PCM</w:t>
      </w:r>
      <w:r w:rsidRPr="00016A88">
        <w:rPr>
          <w:rFonts w:ascii="Tahoma" w:hAnsi="Tahoma" w:cs="Tahoma"/>
          <w:lang w:val="es-ES_tradnl"/>
        </w:rPr>
        <w:t>,</w:t>
      </w:r>
      <w:r w:rsidRPr="00016A88">
        <w:rPr>
          <w:rFonts w:ascii="Tahoma" w:hAnsi="Tahoma" w:cs="Tahoma"/>
        </w:rPr>
        <w:t xml:space="preserve"> y los artículos 17 y 18 del Reglamento de Organización y Funciones del CONSUCOD</w:t>
      </w:r>
      <w:r>
        <w:rPr>
          <w:rFonts w:ascii="Tahoma" w:hAnsi="Tahoma" w:cs="Tahoma"/>
        </w:rPr>
        <w:t>E, aprobado por Decreto Supremo</w:t>
      </w:r>
      <w:r w:rsidRPr="00016A88">
        <w:rPr>
          <w:rFonts w:ascii="Tahoma" w:hAnsi="Tahoma" w:cs="Tahoma"/>
        </w:rPr>
        <w:t xml:space="preserve"> N.º 054-2007-EF; analizados los antecedentes y luego de agotado el correspondiente debate, por unanimidad;</w:t>
      </w:r>
    </w:p>
    <w:p w:rsidR="0030691A" w:rsidRPr="00016A88" w:rsidRDefault="0030691A" w:rsidP="0030691A">
      <w:pPr>
        <w:tabs>
          <w:tab w:val="num" w:pos="360"/>
        </w:tabs>
        <w:jc w:val="both"/>
        <w:rPr>
          <w:rFonts w:ascii="Tahoma" w:hAnsi="Tahoma" w:cs="Tahoma"/>
          <w:b/>
          <w:shadow/>
        </w:rPr>
      </w:pPr>
    </w:p>
    <w:p w:rsidR="0030691A" w:rsidRPr="00016A88" w:rsidRDefault="0030691A" w:rsidP="0030691A">
      <w:pPr>
        <w:tabs>
          <w:tab w:val="num" w:pos="360"/>
        </w:tabs>
        <w:ind w:left="-180" w:firstLine="180"/>
        <w:jc w:val="both"/>
        <w:rPr>
          <w:rFonts w:ascii="Tahoma" w:hAnsi="Tahoma" w:cs="Tahoma"/>
          <w:b/>
          <w:shadow/>
        </w:rPr>
      </w:pPr>
      <w:r w:rsidRPr="00016A88">
        <w:rPr>
          <w:rFonts w:ascii="Tahoma" w:hAnsi="Tahoma" w:cs="Tahoma"/>
          <w:b/>
          <w:shadow/>
        </w:rPr>
        <w:t>LA SALA RESUELVE:</w:t>
      </w:r>
    </w:p>
    <w:p w:rsidR="0030691A" w:rsidRPr="00F26BDC" w:rsidRDefault="0030691A" w:rsidP="0030691A">
      <w:pPr>
        <w:jc w:val="both"/>
        <w:rPr>
          <w:rFonts w:ascii="Tahoma" w:hAnsi="Tahoma" w:cs="Tahoma"/>
          <w:b/>
          <w:shadow/>
        </w:rPr>
      </w:pPr>
    </w:p>
    <w:p w:rsidR="0030691A" w:rsidRPr="00F26BDC" w:rsidRDefault="0030691A" w:rsidP="0030691A">
      <w:pPr>
        <w:numPr>
          <w:ilvl w:val="0"/>
          <w:numId w:val="3"/>
        </w:numPr>
        <w:tabs>
          <w:tab w:val="clear" w:pos="720"/>
          <w:tab w:val="num" w:pos="360"/>
          <w:tab w:val="num" w:pos="900"/>
        </w:tabs>
        <w:ind w:left="360"/>
        <w:jc w:val="both"/>
        <w:rPr>
          <w:rFonts w:ascii="Tahoma" w:hAnsi="Tahoma" w:cs="Tahoma"/>
        </w:rPr>
      </w:pPr>
      <w:r w:rsidRPr="00F26BDC">
        <w:rPr>
          <w:rFonts w:ascii="Tahoma" w:hAnsi="Tahoma" w:cs="Tahoma"/>
        </w:rPr>
        <w:t xml:space="preserve">Sancionar a </w:t>
      </w:r>
      <w:r w:rsidRPr="00F26BDC">
        <w:rPr>
          <w:rFonts w:ascii="Tahoma" w:hAnsi="Tahoma" w:cs="Tahoma"/>
          <w:b/>
        </w:rPr>
        <w:t>Sr.</w:t>
      </w:r>
      <w:r w:rsidRPr="00F26BDC">
        <w:rPr>
          <w:rFonts w:ascii="Tahoma" w:hAnsi="Tahoma" w:cs="Tahoma"/>
        </w:rPr>
        <w:t xml:space="preserve"> </w:t>
      </w:r>
      <w:r>
        <w:rPr>
          <w:rFonts w:ascii="Tahoma" w:hAnsi="Tahoma" w:cs="Tahoma"/>
          <w:b/>
        </w:rPr>
        <w:t xml:space="preserve">Wilfredo Alejandro Noriega </w:t>
      </w:r>
      <w:r w:rsidRPr="00413EE8">
        <w:rPr>
          <w:rFonts w:ascii="Tahoma" w:hAnsi="Tahoma" w:cs="Tahoma"/>
          <w:b/>
        </w:rPr>
        <w:t>Ruiz</w:t>
      </w:r>
      <w:r w:rsidRPr="00F26BDC">
        <w:rPr>
          <w:rFonts w:ascii="Tahoma" w:hAnsi="Tahoma" w:cs="Tahoma"/>
        </w:rPr>
        <w:t xml:space="preserve"> con</w:t>
      </w:r>
      <w:r>
        <w:rPr>
          <w:rFonts w:ascii="Tahoma" w:hAnsi="Tahoma" w:cs="Tahoma"/>
        </w:rPr>
        <w:t xml:space="preserve"> catorce</w:t>
      </w:r>
      <w:r w:rsidRPr="00F26BDC">
        <w:rPr>
          <w:rFonts w:ascii="Tahoma" w:hAnsi="Tahoma" w:cs="Tahoma"/>
        </w:rPr>
        <w:t xml:space="preserve"> </w:t>
      </w:r>
      <w:r w:rsidRPr="00F26BDC">
        <w:rPr>
          <w:rFonts w:ascii="Tahoma" w:hAnsi="Tahoma" w:cs="Tahoma"/>
          <w:b/>
        </w:rPr>
        <w:t>(1</w:t>
      </w:r>
      <w:r>
        <w:rPr>
          <w:rFonts w:ascii="Tahoma" w:hAnsi="Tahoma" w:cs="Tahoma"/>
          <w:b/>
        </w:rPr>
        <w:t>4</w:t>
      </w:r>
      <w:r w:rsidRPr="00F26BDC">
        <w:rPr>
          <w:rFonts w:ascii="Tahoma" w:hAnsi="Tahoma" w:cs="Tahoma"/>
          <w:b/>
        </w:rPr>
        <w:t xml:space="preserve">) meses de inhabilitación temporal </w:t>
      </w:r>
      <w:r w:rsidRPr="00F26BDC">
        <w:rPr>
          <w:rFonts w:ascii="Tahoma" w:hAnsi="Tahoma" w:cs="Tahoma"/>
        </w:rPr>
        <w:t>en su derecho de participar en procesos de selección y contratar con el Estado; sanción que tendrá vigencia a partir del cuarto día hábil siguiente de notificada la presente resolución.</w:t>
      </w:r>
    </w:p>
    <w:p w:rsidR="0030691A" w:rsidRPr="00F26BDC" w:rsidRDefault="0030691A" w:rsidP="0030691A">
      <w:pPr>
        <w:tabs>
          <w:tab w:val="num" w:pos="900"/>
        </w:tabs>
        <w:jc w:val="both"/>
        <w:rPr>
          <w:rFonts w:ascii="Tahoma" w:hAnsi="Tahoma" w:cs="Tahoma"/>
        </w:rPr>
      </w:pPr>
    </w:p>
    <w:p w:rsidR="0030691A" w:rsidRPr="00F26BDC" w:rsidRDefault="0030691A" w:rsidP="0030691A">
      <w:pPr>
        <w:numPr>
          <w:ilvl w:val="0"/>
          <w:numId w:val="3"/>
        </w:numPr>
        <w:tabs>
          <w:tab w:val="clear" w:pos="720"/>
          <w:tab w:val="num" w:pos="360"/>
          <w:tab w:val="num" w:pos="900"/>
        </w:tabs>
        <w:ind w:left="360"/>
        <w:jc w:val="both"/>
        <w:rPr>
          <w:rFonts w:ascii="Tahoma" w:hAnsi="Tahoma" w:cs="Tahoma"/>
        </w:rPr>
      </w:pPr>
      <w:r w:rsidRPr="00F26BDC">
        <w:rPr>
          <w:rFonts w:ascii="Tahoma" w:hAnsi="Tahoma" w:cs="Tahoma"/>
        </w:rPr>
        <w:t>Poner la presente resolución en conocimiento de la Subdirección del Registro Nacional de Proveedores del CONSUCODE para las anotaciones de ley.</w:t>
      </w:r>
    </w:p>
    <w:p w:rsidR="0030691A" w:rsidRPr="009E1C9D" w:rsidRDefault="0030691A" w:rsidP="0030691A">
      <w:pPr>
        <w:jc w:val="both"/>
        <w:rPr>
          <w:rFonts w:ascii="Tahoma" w:hAnsi="Tahoma" w:cs="Tahoma"/>
          <w:b/>
          <w:shadow/>
        </w:rPr>
      </w:pPr>
    </w:p>
    <w:p w:rsidR="0030691A" w:rsidRPr="00016A88" w:rsidRDefault="0030691A" w:rsidP="0030691A">
      <w:pPr>
        <w:pStyle w:val="BodyText2"/>
        <w:rPr>
          <w:rFonts w:cs="Tahoma"/>
          <w:sz w:val="20"/>
        </w:rPr>
      </w:pPr>
      <w:r w:rsidRPr="00016A88">
        <w:rPr>
          <w:rFonts w:cs="Tahoma"/>
          <w:sz w:val="20"/>
        </w:rPr>
        <w:t>Regístrese, comuníquese y publíquese.</w:t>
      </w:r>
    </w:p>
    <w:p w:rsidR="0030691A" w:rsidRPr="00016A88" w:rsidRDefault="0030691A" w:rsidP="0030691A">
      <w:pPr>
        <w:jc w:val="center"/>
        <w:rPr>
          <w:rFonts w:ascii="Tahoma" w:hAnsi="Tahoma" w:cs="Tahoma"/>
          <w:b/>
        </w:rPr>
      </w:pPr>
    </w:p>
    <w:p w:rsidR="0030691A" w:rsidRDefault="0030691A" w:rsidP="0030691A">
      <w:pPr>
        <w:jc w:val="center"/>
        <w:rPr>
          <w:rFonts w:ascii="Tahoma" w:hAnsi="Tahoma" w:cs="Tahoma"/>
          <w:b/>
        </w:rPr>
      </w:pPr>
    </w:p>
    <w:p w:rsidR="0030691A" w:rsidRDefault="0030691A" w:rsidP="0030691A">
      <w:pPr>
        <w:jc w:val="center"/>
        <w:rPr>
          <w:rFonts w:ascii="Tahoma" w:hAnsi="Tahoma" w:cs="Tahoma"/>
          <w:b/>
        </w:rPr>
      </w:pPr>
    </w:p>
    <w:p w:rsidR="0030691A" w:rsidRPr="00016A88" w:rsidRDefault="0030691A" w:rsidP="0030691A">
      <w:pPr>
        <w:jc w:val="center"/>
        <w:rPr>
          <w:rFonts w:ascii="Tahoma" w:hAnsi="Tahoma" w:cs="Tahoma"/>
          <w:b/>
        </w:rPr>
      </w:pPr>
    </w:p>
    <w:p w:rsidR="0030691A" w:rsidRPr="00016A88" w:rsidRDefault="0030691A" w:rsidP="0030691A">
      <w:pPr>
        <w:jc w:val="center"/>
        <w:rPr>
          <w:rFonts w:ascii="Tahoma" w:hAnsi="Tahoma" w:cs="Tahoma"/>
          <w:b/>
          <w:shadow/>
          <w:lang w:val="pt-BR"/>
        </w:rPr>
      </w:pPr>
      <w:r w:rsidRPr="00016A88">
        <w:rPr>
          <w:rFonts w:ascii="Tahoma" w:hAnsi="Tahoma" w:cs="Tahoma"/>
          <w:b/>
          <w:shadow/>
          <w:lang w:val="pt-BR"/>
        </w:rPr>
        <w:t>PRESIDENTE</w:t>
      </w:r>
    </w:p>
    <w:p w:rsidR="0030691A" w:rsidRPr="00016A88" w:rsidRDefault="0030691A" w:rsidP="0030691A">
      <w:pPr>
        <w:jc w:val="center"/>
        <w:rPr>
          <w:rFonts w:ascii="Tahoma" w:hAnsi="Tahoma" w:cs="Tahoma"/>
          <w:b/>
          <w:shadow/>
          <w:lang w:val="pt-BR"/>
        </w:rPr>
      </w:pPr>
    </w:p>
    <w:p w:rsidR="0030691A" w:rsidRPr="00016A88" w:rsidRDefault="0030691A" w:rsidP="0030691A">
      <w:pPr>
        <w:jc w:val="center"/>
        <w:rPr>
          <w:rFonts w:ascii="Tahoma" w:hAnsi="Tahoma" w:cs="Tahoma"/>
          <w:b/>
          <w:shadow/>
          <w:lang w:val="pt-BR"/>
        </w:rPr>
      </w:pPr>
    </w:p>
    <w:p w:rsidR="0030691A" w:rsidRPr="00016A88" w:rsidRDefault="0030691A" w:rsidP="0030691A">
      <w:pPr>
        <w:jc w:val="center"/>
        <w:rPr>
          <w:rFonts w:ascii="Tahoma" w:hAnsi="Tahoma" w:cs="Tahoma"/>
          <w:b/>
          <w:shadow/>
          <w:lang w:val="pt-BR"/>
        </w:rPr>
      </w:pPr>
    </w:p>
    <w:p w:rsidR="0030691A" w:rsidRPr="00016A88" w:rsidRDefault="0030691A" w:rsidP="0030691A">
      <w:pPr>
        <w:jc w:val="center"/>
        <w:rPr>
          <w:rFonts w:ascii="Tahoma" w:hAnsi="Tahoma" w:cs="Tahoma"/>
          <w:b/>
          <w:shadow/>
          <w:lang w:val="pt-BR"/>
        </w:rPr>
      </w:pPr>
    </w:p>
    <w:p w:rsidR="0030691A" w:rsidRPr="00016A88" w:rsidRDefault="0030691A" w:rsidP="0030691A">
      <w:pPr>
        <w:jc w:val="center"/>
        <w:rPr>
          <w:rFonts w:ascii="Tahoma" w:hAnsi="Tahoma" w:cs="Tahoma"/>
          <w:b/>
          <w:shadow/>
          <w:lang w:val="pt-BR"/>
        </w:rPr>
      </w:pPr>
    </w:p>
    <w:p w:rsidR="0030691A" w:rsidRPr="00016A88" w:rsidRDefault="0030691A" w:rsidP="0030691A">
      <w:pPr>
        <w:jc w:val="center"/>
        <w:rPr>
          <w:rFonts w:ascii="Tahoma" w:hAnsi="Tahoma" w:cs="Tahoma"/>
          <w:b/>
          <w:shadow/>
          <w:lang w:val="pt-BR"/>
        </w:rPr>
      </w:pPr>
    </w:p>
    <w:p w:rsidR="0030691A" w:rsidRPr="00016A88" w:rsidRDefault="0030691A" w:rsidP="0030691A">
      <w:pPr>
        <w:jc w:val="center"/>
        <w:rPr>
          <w:rFonts w:ascii="Tahoma" w:hAnsi="Tahoma" w:cs="Tahoma"/>
          <w:b/>
          <w:shadow/>
          <w:lang w:val="pt-BR"/>
        </w:rPr>
      </w:pPr>
    </w:p>
    <w:p w:rsidR="0030691A" w:rsidRPr="00016A88" w:rsidRDefault="0030691A" w:rsidP="0030691A">
      <w:pPr>
        <w:jc w:val="center"/>
        <w:rPr>
          <w:rFonts w:ascii="Tahoma" w:hAnsi="Tahoma" w:cs="Tahoma"/>
          <w:b/>
          <w:shadow/>
          <w:lang w:val="pt-BR"/>
        </w:rPr>
      </w:pPr>
    </w:p>
    <w:p w:rsidR="0030691A" w:rsidRPr="00016A88" w:rsidRDefault="0030691A" w:rsidP="0030691A">
      <w:pPr>
        <w:ind w:left="708" w:firstLine="708"/>
        <w:jc w:val="both"/>
        <w:rPr>
          <w:rFonts w:ascii="Tahoma" w:hAnsi="Tahoma" w:cs="Tahoma"/>
          <w:b/>
          <w:shadow/>
          <w:lang w:val="pt-BR"/>
        </w:rPr>
      </w:pPr>
      <w:r w:rsidRPr="00016A88">
        <w:rPr>
          <w:rFonts w:ascii="Tahoma" w:hAnsi="Tahoma" w:cs="Tahoma"/>
          <w:b/>
          <w:shadow/>
          <w:lang w:val="pt-BR"/>
        </w:rPr>
        <w:t xml:space="preserve"> VOCAL           </w:t>
      </w:r>
      <w:r w:rsidRPr="00016A88">
        <w:rPr>
          <w:rFonts w:ascii="Tahoma" w:hAnsi="Tahoma" w:cs="Tahoma"/>
          <w:b/>
          <w:shadow/>
          <w:lang w:val="pt-BR"/>
        </w:rPr>
        <w:tab/>
      </w:r>
      <w:r w:rsidRPr="00016A88">
        <w:rPr>
          <w:rFonts w:ascii="Tahoma" w:hAnsi="Tahoma" w:cs="Tahoma"/>
          <w:b/>
          <w:shadow/>
          <w:lang w:val="pt-BR"/>
        </w:rPr>
        <w:tab/>
        <w:t xml:space="preserve">                                                                            VOCAL</w:t>
      </w:r>
    </w:p>
    <w:p w:rsidR="0030691A" w:rsidRPr="00016A88" w:rsidRDefault="0030691A" w:rsidP="0030691A">
      <w:pPr>
        <w:ind w:firstLine="708"/>
        <w:rPr>
          <w:rFonts w:ascii="Tahoma" w:hAnsi="Tahoma" w:cs="Tahoma"/>
          <w:b/>
          <w:shadow/>
          <w:lang w:val="pt-BR"/>
        </w:rPr>
      </w:pPr>
    </w:p>
    <w:p w:rsidR="0030691A" w:rsidRPr="00016A88" w:rsidRDefault="0030691A" w:rsidP="0030691A">
      <w:pPr>
        <w:ind w:firstLine="708"/>
        <w:rPr>
          <w:rFonts w:ascii="Tahoma" w:hAnsi="Tahoma" w:cs="Tahoma"/>
          <w:b/>
          <w:shadow/>
          <w:lang w:val="pt-BR"/>
        </w:rPr>
      </w:pPr>
    </w:p>
    <w:p w:rsidR="0030691A" w:rsidRDefault="0030691A" w:rsidP="0030691A">
      <w:pPr>
        <w:ind w:firstLine="708"/>
        <w:rPr>
          <w:rFonts w:ascii="Tahoma" w:hAnsi="Tahoma" w:cs="Tahoma"/>
          <w:b/>
          <w:shadow/>
          <w:lang w:val="pt-BR"/>
        </w:rPr>
      </w:pPr>
    </w:p>
    <w:p w:rsidR="0030691A" w:rsidRPr="00016A88" w:rsidRDefault="0030691A" w:rsidP="0030691A">
      <w:pPr>
        <w:ind w:firstLine="708"/>
        <w:rPr>
          <w:rFonts w:ascii="Tahoma" w:hAnsi="Tahoma" w:cs="Tahoma"/>
          <w:b/>
          <w:shadow/>
          <w:lang w:val="pt-BR"/>
        </w:rPr>
      </w:pPr>
    </w:p>
    <w:p w:rsidR="0030691A" w:rsidRPr="00F43678" w:rsidRDefault="0030691A" w:rsidP="0030691A">
      <w:pPr>
        <w:jc w:val="both"/>
        <w:rPr>
          <w:rFonts w:ascii="Tahoma" w:hAnsi="Tahoma" w:cs="Tahoma"/>
          <w:sz w:val="18"/>
          <w:szCs w:val="18"/>
          <w:lang w:val="pt-BR"/>
        </w:rPr>
      </w:pPr>
      <w:proofErr w:type="gramStart"/>
      <w:r w:rsidRPr="00F43678">
        <w:rPr>
          <w:rFonts w:ascii="Tahoma" w:hAnsi="Tahoma" w:cs="Tahoma"/>
          <w:sz w:val="18"/>
          <w:szCs w:val="18"/>
          <w:lang w:val="pt-BR"/>
        </w:rPr>
        <w:t>ss.</w:t>
      </w:r>
      <w:proofErr w:type="gramEnd"/>
    </w:p>
    <w:p w:rsidR="0030691A" w:rsidRPr="00F43678" w:rsidRDefault="0030691A" w:rsidP="0030691A">
      <w:pPr>
        <w:pStyle w:val="BodyText2"/>
        <w:rPr>
          <w:rFonts w:cs="Tahoma"/>
          <w:sz w:val="18"/>
          <w:szCs w:val="18"/>
          <w:lang w:val="pt-BR"/>
        </w:rPr>
      </w:pPr>
      <w:proofErr w:type="spellStart"/>
      <w:r w:rsidRPr="00F43678">
        <w:rPr>
          <w:rFonts w:cs="Tahoma"/>
          <w:sz w:val="18"/>
          <w:szCs w:val="18"/>
          <w:lang w:val="pt-BR"/>
        </w:rPr>
        <w:t>Valdivia</w:t>
      </w:r>
      <w:proofErr w:type="spellEnd"/>
      <w:r w:rsidRPr="00F43678">
        <w:rPr>
          <w:rFonts w:cs="Tahoma"/>
          <w:sz w:val="18"/>
          <w:szCs w:val="18"/>
          <w:lang w:val="pt-BR"/>
        </w:rPr>
        <w:t xml:space="preserve"> </w:t>
      </w:r>
      <w:proofErr w:type="spellStart"/>
      <w:r w:rsidRPr="00F43678">
        <w:rPr>
          <w:rFonts w:cs="Tahoma"/>
          <w:sz w:val="18"/>
          <w:szCs w:val="18"/>
          <w:lang w:val="pt-BR"/>
        </w:rPr>
        <w:t>Huaringa</w:t>
      </w:r>
      <w:proofErr w:type="spellEnd"/>
      <w:r w:rsidRPr="00F43678">
        <w:rPr>
          <w:rFonts w:cs="Tahoma"/>
          <w:sz w:val="18"/>
          <w:szCs w:val="18"/>
          <w:lang w:val="pt-BR"/>
        </w:rPr>
        <w:t>.</w:t>
      </w:r>
    </w:p>
    <w:p w:rsidR="0030691A" w:rsidRPr="00F43678" w:rsidRDefault="0030691A" w:rsidP="0030691A">
      <w:pPr>
        <w:pStyle w:val="BodyText2"/>
        <w:rPr>
          <w:rFonts w:cs="Tahoma"/>
          <w:sz w:val="18"/>
          <w:szCs w:val="18"/>
        </w:rPr>
      </w:pPr>
      <w:r w:rsidRPr="00F43678">
        <w:rPr>
          <w:rFonts w:cs="Tahoma"/>
          <w:sz w:val="18"/>
          <w:szCs w:val="18"/>
        </w:rPr>
        <w:t xml:space="preserve">Ramírez </w:t>
      </w:r>
      <w:proofErr w:type="spellStart"/>
      <w:r w:rsidRPr="00F43678">
        <w:rPr>
          <w:rFonts w:cs="Tahoma"/>
          <w:sz w:val="18"/>
          <w:szCs w:val="18"/>
        </w:rPr>
        <w:t>Maynetto</w:t>
      </w:r>
      <w:proofErr w:type="spellEnd"/>
      <w:r w:rsidRPr="00F43678">
        <w:rPr>
          <w:rFonts w:cs="Tahoma"/>
          <w:sz w:val="18"/>
          <w:szCs w:val="18"/>
        </w:rPr>
        <w:t>.</w:t>
      </w:r>
    </w:p>
    <w:p w:rsidR="0030691A" w:rsidRPr="0077107F" w:rsidRDefault="0030691A" w:rsidP="0030691A">
      <w:pPr>
        <w:pStyle w:val="BodyText2"/>
        <w:tabs>
          <w:tab w:val="left" w:pos="7740"/>
        </w:tabs>
        <w:rPr>
          <w:sz w:val="20"/>
        </w:rPr>
      </w:pPr>
      <w:r w:rsidRPr="0077107F">
        <w:rPr>
          <w:sz w:val="20"/>
        </w:rPr>
        <w:t>Navas Rondón.</w:t>
      </w:r>
    </w:p>
    <w:p w:rsidR="0030691A" w:rsidRDefault="0030691A" w:rsidP="0030691A"/>
    <w:p w:rsidR="0030691A" w:rsidRDefault="0030691A" w:rsidP="0030691A"/>
    <w:p w:rsidR="00DD5730" w:rsidRDefault="0030691A"/>
    <w:sectPr w:rsidR="00DD5730" w:rsidSect="009C5455">
      <w:footerReference w:type="even" r:id="rId7"/>
      <w:footerReference w:type="default" r:id="rId8"/>
      <w:pgSz w:w="11907" w:h="16840" w:code="9"/>
      <w:pgMar w:top="3235" w:right="1107" w:bottom="143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91A" w:rsidRDefault="0030691A" w:rsidP="0030691A">
      <w:r>
        <w:separator/>
      </w:r>
    </w:p>
  </w:endnote>
  <w:endnote w:type="continuationSeparator" w:id="1">
    <w:p w:rsidR="0030691A" w:rsidRDefault="0030691A" w:rsidP="003069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112" w:rsidRDefault="0030691A" w:rsidP="009C5455">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8C3112" w:rsidRDefault="0030691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112" w:rsidRPr="00864C03" w:rsidRDefault="0030691A">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Pr>
        <w:rStyle w:val="Nmerodepgina"/>
        <w:i/>
        <w:noProof/>
        <w:sz w:val="20"/>
      </w:rPr>
      <w:t>4</w:t>
    </w:r>
    <w:r w:rsidRPr="00864C03">
      <w:rPr>
        <w:rStyle w:val="Nmerodepgina"/>
        <w:i/>
        <w:sz w:val="20"/>
      </w:rPr>
      <w:fldChar w:fldCharType="end"/>
    </w:r>
  </w:p>
  <w:p w:rsidR="008C3112" w:rsidRDefault="0030691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91A" w:rsidRDefault="0030691A" w:rsidP="0030691A">
      <w:r>
        <w:separator/>
      </w:r>
    </w:p>
  </w:footnote>
  <w:footnote w:type="continuationSeparator" w:id="1">
    <w:p w:rsidR="0030691A" w:rsidRDefault="0030691A" w:rsidP="0030691A">
      <w:r>
        <w:continuationSeparator/>
      </w:r>
    </w:p>
  </w:footnote>
  <w:footnote w:id="2">
    <w:p w:rsidR="0030691A" w:rsidRPr="00232DA6" w:rsidRDefault="0030691A" w:rsidP="0030691A">
      <w:pPr>
        <w:pStyle w:val="Textonotapie"/>
        <w:jc w:val="both"/>
        <w:rPr>
          <w:rFonts w:ascii="Tahoma" w:hAnsi="Tahoma" w:cs="Tahoma"/>
          <w:i/>
          <w:sz w:val="18"/>
          <w:szCs w:val="18"/>
        </w:rPr>
      </w:pPr>
      <w:r w:rsidRPr="00232DA6">
        <w:rPr>
          <w:rStyle w:val="Refdenotaalpie"/>
          <w:rFonts w:ascii="Tahoma" w:hAnsi="Tahoma" w:cs="Tahoma"/>
          <w:i/>
          <w:sz w:val="18"/>
          <w:szCs w:val="18"/>
        </w:rPr>
        <w:footnoteRef/>
      </w:r>
      <w:r w:rsidRPr="00232DA6">
        <w:rPr>
          <w:rFonts w:ascii="Tahoma" w:hAnsi="Tahoma" w:cs="Tahoma"/>
          <w:i/>
          <w:sz w:val="18"/>
          <w:szCs w:val="18"/>
        </w:rPr>
        <w:t xml:space="preserve"> </w:t>
      </w:r>
      <w:r w:rsidRPr="009F264C">
        <w:rPr>
          <w:rFonts w:ascii="Tahoma" w:hAnsi="Tahoma" w:cs="Tahoma"/>
          <w:sz w:val="16"/>
          <w:szCs w:val="16"/>
        </w:rPr>
        <w:t>Documento obrante a fojas 0</w:t>
      </w:r>
      <w:r>
        <w:rPr>
          <w:rFonts w:ascii="Tahoma" w:hAnsi="Tahoma" w:cs="Tahoma"/>
          <w:sz w:val="16"/>
          <w:szCs w:val="16"/>
        </w:rPr>
        <w:t>32</w:t>
      </w:r>
      <w:r w:rsidRPr="009F264C">
        <w:rPr>
          <w:rFonts w:ascii="Tahoma" w:hAnsi="Tahoma" w:cs="Tahoma"/>
          <w:sz w:val="16"/>
          <w:szCs w:val="16"/>
        </w:rPr>
        <w:t xml:space="preserve">  del expediente administrativo.</w:t>
      </w:r>
    </w:p>
  </w:footnote>
  <w:footnote w:id="3">
    <w:p w:rsidR="0030691A" w:rsidRPr="00CE2513" w:rsidRDefault="0030691A" w:rsidP="0030691A">
      <w:pPr>
        <w:pStyle w:val="Textonotapie"/>
        <w:rPr>
          <w:rFonts w:ascii="Tahoma" w:hAnsi="Tahoma" w:cs="Tahoma"/>
          <w:sz w:val="16"/>
          <w:szCs w:val="16"/>
        </w:rPr>
      </w:pPr>
      <w:r>
        <w:rPr>
          <w:rStyle w:val="Refdenotaalpie"/>
        </w:rPr>
        <w:footnoteRef/>
      </w:r>
      <w:r>
        <w:rPr>
          <w:rFonts w:ascii="Tahoma" w:hAnsi="Tahoma" w:cs="Tahoma"/>
          <w:sz w:val="16"/>
          <w:szCs w:val="16"/>
        </w:rPr>
        <w:t xml:space="preserve"> Documento obrante a fojas 023 </w:t>
      </w:r>
      <w:r w:rsidRPr="00CE2513">
        <w:rPr>
          <w:rFonts w:ascii="Tahoma" w:hAnsi="Tahoma" w:cs="Tahoma"/>
          <w:sz w:val="16"/>
          <w:szCs w:val="16"/>
        </w:rPr>
        <w:t>del  expediente administrativo.</w:t>
      </w:r>
    </w:p>
  </w:footnote>
  <w:footnote w:id="4">
    <w:p w:rsidR="0030691A" w:rsidRPr="002D21D8" w:rsidRDefault="0030691A" w:rsidP="0030691A">
      <w:pPr>
        <w:pStyle w:val="Textonotapie"/>
        <w:rPr>
          <w:rFonts w:ascii="Tahoma" w:hAnsi="Tahoma" w:cs="Tahoma"/>
          <w:sz w:val="16"/>
          <w:szCs w:val="16"/>
        </w:rPr>
      </w:pPr>
      <w:r w:rsidRPr="002D21D8">
        <w:rPr>
          <w:rStyle w:val="Refdenotaalpie"/>
          <w:rFonts w:ascii="Tahoma" w:hAnsi="Tahoma" w:cs="Tahoma"/>
          <w:sz w:val="16"/>
          <w:szCs w:val="16"/>
        </w:rPr>
        <w:footnoteRef/>
      </w:r>
      <w:r w:rsidRPr="002D21D8">
        <w:rPr>
          <w:rFonts w:ascii="Tahoma" w:hAnsi="Tahoma" w:cs="Tahoma"/>
          <w:sz w:val="16"/>
          <w:szCs w:val="16"/>
        </w:rPr>
        <w:t xml:space="preserve"> Documento obrante a fojas 0</w:t>
      </w:r>
      <w:r>
        <w:rPr>
          <w:rFonts w:ascii="Tahoma" w:hAnsi="Tahoma" w:cs="Tahoma"/>
          <w:sz w:val="16"/>
          <w:szCs w:val="16"/>
        </w:rPr>
        <w:t>21</w:t>
      </w:r>
      <w:r w:rsidRPr="002D21D8">
        <w:rPr>
          <w:rFonts w:ascii="Tahoma" w:hAnsi="Tahoma" w:cs="Tahoma"/>
          <w:sz w:val="16"/>
          <w:szCs w:val="16"/>
        </w:rPr>
        <w:t xml:space="preserve"> del  expediente administrativo.</w:t>
      </w:r>
    </w:p>
  </w:footnote>
  <w:footnote w:id="5">
    <w:p w:rsidR="0030691A" w:rsidRPr="002D21D8" w:rsidRDefault="0030691A" w:rsidP="0030691A">
      <w:pPr>
        <w:pStyle w:val="Textonotapie"/>
        <w:jc w:val="both"/>
        <w:rPr>
          <w:rFonts w:ascii="Tahoma" w:hAnsi="Tahoma" w:cs="Tahoma"/>
          <w:sz w:val="16"/>
          <w:szCs w:val="16"/>
        </w:rPr>
      </w:pPr>
      <w:r w:rsidRPr="002D21D8">
        <w:rPr>
          <w:rStyle w:val="Refdenotaalpie"/>
          <w:rFonts w:ascii="Tahoma" w:hAnsi="Tahoma" w:cs="Tahoma"/>
          <w:i/>
          <w:sz w:val="16"/>
          <w:szCs w:val="16"/>
        </w:rPr>
        <w:footnoteRef/>
      </w:r>
      <w:r w:rsidRPr="002D21D8">
        <w:rPr>
          <w:rFonts w:ascii="Tahoma" w:hAnsi="Tahoma" w:cs="Tahoma"/>
          <w:i/>
          <w:sz w:val="16"/>
          <w:szCs w:val="16"/>
        </w:rPr>
        <w:t xml:space="preserve"> </w:t>
      </w:r>
      <w:r w:rsidRPr="002D21D8">
        <w:rPr>
          <w:rFonts w:ascii="Tahoma" w:hAnsi="Tahoma" w:cs="Tahoma"/>
          <w:sz w:val="16"/>
          <w:szCs w:val="16"/>
        </w:rPr>
        <w:t>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6">
    <w:p w:rsidR="0030691A" w:rsidRPr="00CE0DAA" w:rsidRDefault="0030691A" w:rsidP="0030691A">
      <w:pPr>
        <w:pStyle w:val="Textonotapie"/>
        <w:jc w:val="both"/>
        <w:rPr>
          <w:rFonts w:ascii="Tahoma" w:hAnsi="Tahoma" w:cs="Tahoma"/>
          <w:b/>
          <w:sz w:val="16"/>
          <w:szCs w:val="16"/>
        </w:rPr>
      </w:pPr>
      <w:r w:rsidRPr="00CE0DAA">
        <w:rPr>
          <w:rStyle w:val="Refdenotaalpie"/>
          <w:rFonts w:ascii="Tahoma" w:hAnsi="Tahoma" w:cs="Tahoma"/>
          <w:sz w:val="16"/>
          <w:szCs w:val="16"/>
        </w:rPr>
        <w:footnoteRef/>
      </w:r>
      <w:r w:rsidRPr="00CE0DAA">
        <w:rPr>
          <w:rFonts w:ascii="Tahoma" w:hAnsi="Tahoma" w:cs="Tahoma"/>
          <w:sz w:val="16"/>
          <w:szCs w:val="16"/>
        </w:rPr>
        <w:t xml:space="preserve"> </w:t>
      </w:r>
      <w:r w:rsidRPr="00CE0DAA">
        <w:rPr>
          <w:rFonts w:ascii="Tahoma" w:hAnsi="Tahoma" w:cs="Tahoma"/>
          <w:b/>
          <w:sz w:val="16"/>
          <w:szCs w:val="16"/>
        </w:rPr>
        <w:t>Artículo 230.- Principios de la potestad sancionadora administrativa</w:t>
      </w:r>
    </w:p>
    <w:p w:rsidR="0030691A" w:rsidRPr="00CE0DAA" w:rsidRDefault="0030691A" w:rsidP="0030691A">
      <w:pPr>
        <w:pStyle w:val="Textonotapie"/>
        <w:jc w:val="both"/>
        <w:rPr>
          <w:rFonts w:ascii="Tahoma" w:hAnsi="Tahoma" w:cs="Tahoma"/>
          <w:sz w:val="16"/>
          <w:szCs w:val="16"/>
        </w:rPr>
      </w:pPr>
      <w:r w:rsidRPr="00CE0DAA">
        <w:rPr>
          <w:rFonts w:ascii="Tahoma" w:hAnsi="Tahoma" w:cs="Tahoma"/>
          <w:sz w:val="16"/>
          <w:szCs w:val="16"/>
        </w:rPr>
        <w:t>La potestad sancionadora de todas las Entidades está regida adicionalmente por los siguientes principios especiales:</w:t>
      </w:r>
    </w:p>
    <w:p w:rsidR="0030691A" w:rsidRPr="00CE0DAA" w:rsidRDefault="0030691A" w:rsidP="0030691A">
      <w:pPr>
        <w:pStyle w:val="Textonotapie"/>
        <w:jc w:val="both"/>
        <w:rPr>
          <w:rFonts w:ascii="Tahoma" w:hAnsi="Tahoma" w:cs="Tahoma"/>
          <w:sz w:val="16"/>
          <w:szCs w:val="16"/>
        </w:rPr>
      </w:pPr>
      <w:r w:rsidRPr="00CE0DAA">
        <w:rPr>
          <w:rFonts w:ascii="Tahoma" w:hAnsi="Tahoma" w:cs="Tahoma"/>
          <w:sz w:val="16"/>
          <w:szCs w:val="16"/>
        </w:rPr>
        <w:t xml:space="preserve">(…) </w:t>
      </w:r>
    </w:p>
    <w:p w:rsidR="0030691A" w:rsidRPr="00CE0DAA" w:rsidRDefault="0030691A" w:rsidP="0030691A">
      <w:pPr>
        <w:pStyle w:val="Textonotapie"/>
        <w:jc w:val="both"/>
        <w:rPr>
          <w:rFonts w:ascii="Tahoma" w:hAnsi="Tahoma" w:cs="Tahoma"/>
          <w:sz w:val="16"/>
          <w:szCs w:val="16"/>
        </w:rPr>
      </w:pPr>
      <w:r w:rsidRPr="00CE0DAA">
        <w:rPr>
          <w:rFonts w:ascii="Tahoma" w:hAnsi="Tahoma" w:cs="Tahoma"/>
          <w:b/>
          <w:sz w:val="16"/>
          <w:szCs w:val="16"/>
        </w:rPr>
        <w:t>3.- Razonabilidad</w:t>
      </w:r>
      <w:r w:rsidRPr="00CE0DAA">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p w:rsidR="0030691A" w:rsidRDefault="0030691A" w:rsidP="0030691A">
      <w:pPr>
        <w:pStyle w:val="Textonotapi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1068"/>
        </w:tabs>
        <w:ind w:left="1068" w:hanging="360"/>
      </w:pPr>
      <w:rPr>
        <w:b/>
        <w:i w:val="0"/>
      </w:rPr>
    </w:lvl>
    <w:lvl w:ilvl="1" w:tplc="33EE8310">
      <w:start w:val="3"/>
      <w:numFmt w:val="bullet"/>
      <w:lvlText w:val=""/>
      <w:lvlJc w:val="left"/>
      <w:pPr>
        <w:tabs>
          <w:tab w:val="num" w:pos="1788"/>
        </w:tabs>
        <w:ind w:left="1788" w:hanging="360"/>
      </w:pPr>
      <w:rPr>
        <w:rFonts w:ascii="Symbol" w:eastAsia="Times New Roman" w:hAnsi="Symbol" w:cs="Tahoma"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563026C7"/>
    <w:multiLevelType w:val="hybridMultilevel"/>
    <w:tmpl w:val="6E845792"/>
    <w:lvl w:ilvl="0" w:tplc="DD64F14C">
      <w:start w:val="7"/>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30691A"/>
    <w:rsid w:val="001B787C"/>
    <w:rsid w:val="0030691A"/>
    <w:rsid w:val="005F15D1"/>
    <w:rsid w:val="00896EE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91A"/>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30691A"/>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30691A"/>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30691A"/>
  </w:style>
  <w:style w:type="paragraph" w:styleId="Textoindependiente">
    <w:name w:val="Body Text"/>
    <w:basedOn w:val="Normal"/>
    <w:link w:val="TextoindependienteCar"/>
    <w:rsid w:val="0030691A"/>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30691A"/>
    <w:rPr>
      <w:rFonts w:ascii="Tahoma" w:eastAsia="Times New Roman" w:hAnsi="Tahoma" w:cs="Times New Roman"/>
      <w:szCs w:val="20"/>
      <w:lang w:val="es-ES_tradnl" w:eastAsia="es-ES"/>
    </w:rPr>
  </w:style>
  <w:style w:type="paragraph" w:customStyle="1" w:styleId="BodyText2">
    <w:name w:val="Body Text 2"/>
    <w:basedOn w:val="Normal"/>
    <w:rsid w:val="0030691A"/>
    <w:pPr>
      <w:jc w:val="both"/>
    </w:pPr>
    <w:rPr>
      <w:rFonts w:ascii="Tahoma" w:hAnsi="Tahoma"/>
      <w:sz w:val="22"/>
    </w:rPr>
  </w:style>
  <w:style w:type="paragraph" w:styleId="Textoindependiente3">
    <w:name w:val="Body Text 3"/>
    <w:basedOn w:val="Normal"/>
    <w:link w:val="Textoindependiente3Car"/>
    <w:rsid w:val="0030691A"/>
    <w:pPr>
      <w:spacing w:after="120"/>
    </w:pPr>
    <w:rPr>
      <w:sz w:val="16"/>
      <w:szCs w:val="16"/>
      <w:lang w:val="es-PE"/>
    </w:rPr>
  </w:style>
  <w:style w:type="character" w:customStyle="1" w:styleId="Textoindependiente3Car">
    <w:name w:val="Texto independiente 3 Car"/>
    <w:basedOn w:val="Fuentedeprrafopredeter"/>
    <w:link w:val="Textoindependiente3"/>
    <w:rsid w:val="0030691A"/>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30691A"/>
  </w:style>
  <w:style w:type="character" w:customStyle="1" w:styleId="TextonotapieCar">
    <w:name w:val="Texto nota pie Car"/>
    <w:basedOn w:val="Fuentedeprrafopredeter"/>
    <w:link w:val="Textonotapie"/>
    <w:semiHidden/>
    <w:rsid w:val="0030691A"/>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30691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1607</Words>
  <Characters>8842</Characters>
  <Application>Microsoft Office Word</Application>
  <DocSecurity>0</DocSecurity>
  <Lines>73</Lines>
  <Paragraphs>20</Paragraphs>
  <ScaleCrop>false</ScaleCrop>
  <Company/>
  <LinksUpToDate>false</LinksUpToDate>
  <CharactersWithSpaces>10429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1715-2007/TC-S3</dc:title>
  <dc:subject>APLICACIÓN DE SANCIÓN AL SEÑOR WILFREDO NORIEGA RUIZ</dc:subject>
  <dc:creator>TRIBUNAL</dc:creator>
  <cp:keywords>RESOLUCION DE CONTRATO</cp:keywords>
  <dc:description/>
  <cp:lastModifiedBy>jcabrera</cp:lastModifiedBy>
  <cp:revision>1</cp:revision>
  <dcterms:created xsi:type="dcterms:W3CDTF">2007-12-04T22:41:00Z</dcterms:created>
  <dcterms:modified xsi:type="dcterms:W3CDTF">2007-12-04T22:44:00Z</dcterms:modified>
  <cp:category>RESOLUCION - TRIBUNAL</cp:category>
</cp:coreProperties>
</file>