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FCD" w:rsidRDefault="00626FCD" w:rsidP="00626FCD">
      <w:pPr>
        <w:ind w:left="2160" w:right="2340"/>
        <w:jc w:val="both"/>
        <w:rPr>
          <w:rFonts w:ascii="Tahoma" w:hAnsi="Tahoma" w:cs="Tahoma"/>
          <w:b/>
          <w:i/>
        </w:rPr>
      </w:pPr>
      <w:r>
        <w:rPr>
          <w:rFonts w:ascii="Tahoma" w:hAnsi="Tahoma" w:cs="Tahoma"/>
          <w:b/>
          <w:i/>
        </w:rPr>
        <w:t xml:space="preserve">       RESOLUCIÓN N</w:t>
      </w:r>
      <w:proofErr w:type="gramStart"/>
      <w:r>
        <w:rPr>
          <w:rFonts w:ascii="Tahoma" w:hAnsi="Tahoma" w:cs="Tahoma"/>
          <w:b/>
          <w:i/>
        </w:rPr>
        <w:t>.º</w:t>
      </w:r>
      <w:proofErr w:type="gramEnd"/>
      <w:r>
        <w:rPr>
          <w:rFonts w:ascii="Tahoma" w:hAnsi="Tahoma" w:cs="Tahoma"/>
          <w:b/>
          <w:i/>
        </w:rPr>
        <w:t xml:space="preserve"> 1576-2007/TC-S3</w:t>
      </w:r>
    </w:p>
    <w:p w:rsidR="00626FCD" w:rsidRDefault="00626FCD" w:rsidP="00626FCD">
      <w:pPr>
        <w:ind w:left="2160" w:right="2340"/>
        <w:jc w:val="both"/>
        <w:rPr>
          <w:rFonts w:ascii="Tahoma" w:hAnsi="Tahoma" w:cs="Tahoma"/>
          <w:b/>
          <w:i/>
        </w:rPr>
      </w:pPr>
    </w:p>
    <w:p w:rsidR="00626FCD" w:rsidRPr="000E7269" w:rsidRDefault="00626FCD" w:rsidP="00626FCD">
      <w:pPr>
        <w:ind w:left="2160" w:right="2340"/>
        <w:jc w:val="both"/>
        <w:rPr>
          <w:rFonts w:ascii="Tahoma" w:hAnsi="Tahoma" w:cs="Tahoma"/>
          <w:i/>
        </w:rPr>
      </w:pPr>
      <w:r w:rsidRPr="00F8407A">
        <w:rPr>
          <w:rFonts w:ascii="Tahoma" w:hAnsi="Tahoma" w:cs="Tahoma"/>
          <w:b/>
          <w:i/>
        </w:rPr>
        <w:t>Sumilla</w:t>
      </w:r>
      <w:r w:rsidRPr="00F8407A">
        <w:rPr>
          <w:rFonts w:ascii="Tahoma" w:hAnsi="Tahoma" w:cs="Tahoma"/>
          <w:i/>
        </w:rPr>
        <w:t xml:space="preserve">   :  </w:t>
      </w:r>
      <w:r w:rsidRPr="000E7269">
        <w:rPr>
          <w:rFonts w:ascii="Tahoma" w:hAnsi="Tahoma" w:cs="Tahoma"/>
          <w:i/>
          <w:lang w:val="es-MX"/>
        </w:rPr>
        <w:t xml:space="preserve">Para </w:t>
      </w:r>
      <w:r w:rsidRPr="000E7269">
        <w:rPr>
          <w:rFonts w:ascii="Tahoma" w:hAnsi="Tahoma" w:cs="Tahoma"/>
          <w:i/>
        </w:rPr>
        <w:t>la configuración de los supuestos de hecho de la norma que contiene la infracción imputada se requiere acreditar la falsedad o inexactitud del documento cuestionado; es decir, que éste no haya sido expedido por el órgano emisor correspondiente, que siendo válidamente expedido haya sido adulterado en su contenido, o que éste sea incongruente con la realidad, produciendo un falseamiento de ésta, a través del quebrantamiento de los Principios de Moralidad y de Presunción de Veracidad.</w:t>
      </w:r>
    </w:p>
    <w:p w:rsidR="00626FCD" w:rsidRPr="00D949F4" w:rsidRDefault="00626FCD" w:rsidP="00626FCD">
      <w:pPr>
        <w:tabs>
          <w:tab w:val="left" w:pos="2340"/>
          <w:tab w:val="left" w:pos="2880"/>
        </w:tabs>
        <w:ind w:left="2700" w:right="1620" w:hanging="1440"/>
        <w:jc w:val="both"/>
        <w:rPr>
          <w:rFonts w:ascii="Tahoma" w:hAnsi="Tahoma" w:cs="Tahoma"/>
          <w:i/>
        </w:rPr>
      </w:pPr>
    </w:p>
    <w:p w:rsidR="00626FCD" w:rsidRPr="00D949F4" w:rsidRDefault="00626FCD" w:rsidP="00626FCD">
      <w:pPr>
        <w:pStyle w:val="Textoindependiente3"/>
        <w:ind w:left="4956" w:firstLine="84"/>
        <w:rPr>
          <w:rFonts w:ascii="Tahoma" w:hAnsi="Tahoma" w:cs="Tahoma"/>
          <w:b/>
          <w:sz w:val="20"/>
          <w:szCs w:val="20"/>
        </w:rPr>
      </w:pPr>
      <w:r w:rsidRPr="00D949F4">
        <w:rPr>
          <w:rFonts w:ascii="Tahoma" w:hAnsi="Tahoma" w:cs="Tahoma"/>
          <w:b/>
          <w:sz w:val="20"/>
          <w:szCs w:val="20"/>
        </w:rPr>
        <w:t xml:space="preserve">Lima,  </w:t>
      </w:r>
      <w:r>
        <w:rPr>
          <w:rFonts w:ascii="Tahoma" w:hAnsi="Tahoma" w:cs="Tahoma"/>
          <w:b/>
          <w:sz w:val="20"/>
          <w:szCs w:val="20"/>
        </w:rPr>
        <w:t>10 DE OCTUBRE DE 2007</w:t>
      </w:r>
    </w:p>
    <w:p w:rsidR="00626FCD" w:rsidRPr="00D949F4" w:rsidRDefault="00626FCD" w:rsidP="00626FCD">
      <w:pPr>
        <w:pStyle w:val="Textoindependiente"/>
        <w:tabs>
          <w:tab w:val="left" w:pos="540"/>
        </w:tabs>
        <w:rPr>
          <w:rFonts w:cs="Tahoma"/>
          <w:b/>
          <w:sz w:val="20"/>
          <w:lang w:val="es-PE"/>
        </w:rPr>
      </w:pPr>
    </w:p>
    <w:p w:rsidR="00626FCD" w:rsidRPr="000E7269" w:rsidRDefault="00626FCD" w:rsidP="00626FCD">
      <w:pPr>
        <w:pStyle w:val="NormalWeb"/>
        <w:spacing w:before="0" w:beforeAutospacing="0" w:after="0" w:afterAutospacing="0"/>
        <w:ind w:left="360"/>
        <w:jc w:val="both"/>
        <w:rPr>
          <w:rFonts w:ascii="Tahoma" w:hAnsi="Tahoma" w:cs="Tahoma"/>
          <w:sz w:val="20"/>
          <w:szCs w:val="20"/>
        </w:rPr>
      </w:pPr>
      <w:r w:rsidRPr="000E7269">
        <w:rPr>
          <w:rFonts w:ascii="Tahoma" w:hAnsi="Tahoma" w:cs="Tahoma"/>
          <w:b/>
          <w:sz w:val="20"/>
          <w:szCs w:val="20"/>
        </w:rPr>
        <w:t>Visto</w:t>
      </w:r>
      <w:r w:rsidRPr="000E7269">
        <w:rPr>
          <w:rFonts w:ascii="Tahoma" w:hAnsi="Tahoma" w:cs="Tahoma"/>
          <w:sz w:val="20"/>
          <w:szCs w:val="20"/>
        </w:rPr>
        <w:t xml:space="preserve"> en sesión de fecha 03 de octubre de 2007 de la Tercera Sala del Tribunal de Contrataciones y Adquisiciones del Estado el Expediente N° 262/2007.TC, sobre el procedimiento de aplicación de sanción contra la empresa  </w:t>
      </w:r>
      <w:bookmarkStart w:id="0" w:name="OLE_LINK1"/>
      <w:bookmarkStart w:id="1" w:name="OLE_LINK2"/>
      <w:r w:rsidRPr="000E7269">
        <w:rPr>
          <w:rFonts w:ascii="Tahoma" w:hAnsi="Tahoma" w:cs="Tahoma"/>
          <w:b/>
          <w:sz w:val="20"/>
          <w:szCs w:val="20"/>
        </w:rPr>
        <w:t>CENTRO DE ESTUDIOS DE CIENCIAS APLICADAS</w:t>
      </w:r>
      <w:r>
        <w:rPr>
          <w:rFonts w:ascii="Tahoma" w:hAnsi="Tahoma" w:cs="Tahoma"/>
          <w:b/>
          <w:sz w:val="20"/>
          <w:szCs w:val="20"/>
        </w:rPr>
        <w:t xml:space="preserve"> S.R.L.</w:t>
      </w:r>
      <w:bookmarkEnd w:id="0"/>
      <w:bookmarkEnd w:id="1"/>
      <w:r w:rsidRPr="000E7269">
        <w:rPr>
          <w:rFonts w:ascii="Tahoma" w:hAnsi="Tahoma" w:cs="Tahoma"/>
          <w:b/>
          <w:sz w:val="20"/>
          <w:szCs w:val="20"/>
        </w:rPr>
        <w:t xml:space="preserve"> (CECA S.R.L.), </w:t>
      </w:r>
      <w:r w:rsidRPr="000E7269">
        <w:rPr>
          <w:rFonts w:ascii="Tahoma" w:hAnsi="Tahoma" w:cs="Tahoma"/>
          <w:sz w:val="20"/>
          <w:szCs w:val="20"/>
        </w:rPr>
        <w:t xml:space="preserve"> por la supuesta responsabilidad en la presentación de documentos falsos o inexactos durante el desarrollo de </w:t>
      </w:r>
      <w:r w:rsidRPr="000E7269">
        <w:rPr>
          <w:rFonts w:ascii="Tahoma" w:hAnsi="Tahoma" w:cs="Tahoma"/>
          <w:sz w:val="20"/>
          <w:szCs w:val="20"/>
          <w:lang w:val="es-PE"/>
        </w:rPr>
        <w:t>la Adjudicación Directa Pública N.º 0003-2006-EP/UO 0860</w:t>
      </w:r>
      <w:r>
        <w:rPr>
          <w:rFonts w:ascii="Tahoma" w:hAnsi="Tahoma" w:cs="Tahoma"/>
          <w:sz w:val="20"/>
          <w:szCs w:val="20"/>
          <w:lang w:val="es-PE"/>
        </w:rPr>
        <w:t>,</w:t>
      </w:r>
      <w:r w:rsidRPr="000E7269">
        <w:rPr>
          <w:rFonts w:ascii="Tahoma" w:hAnsi="Tahoma" w:cs="Tahoma"/>
          <w:sz w:val="20"/>
          <w:szCs w:val="20"/>
          <w:lang w:val="es-PE"/>
        </w:rPr>
        <w:t xml:space="preserve"> convocada por la </w:t>
      </w:r>
      <w:r>
        <w:rPr>
          <w:rFonts w:ascii="Tahoma" w:hAnsi="Tahoma" w:cs="Tahoma"/>
          <w:b/>
          <w:sz w:val="20"/>
          <w:szCs w:val="20"/>
          <w:lang w:val="es-PE"/>
        </w:rPr>
        <w:t>UNIDAD OPERATIVA DEL EJÉ</w:t>
      </w:r>
      <w:r w:rsidRPr="000E7269">
        <w:rPr>
          <w:rFonts w:ascii="Tahoma" w:hAnsi="Tahoma" w:cs="Tahoma"/>
          <w:b/>
          <w:sz w:val="20"/>
          <w:szCs w:val="20"/>
          <w:lang w:val="es-PE"/>
        </w:rPr>
        <w:t>RCITO DEL PERÚ – UNIDAD OPERATIVA 0860</w:t>
      </w:r>
      <w:r w:rsidRPr="000E7269">
        <w:rPr>
          <w:rFonts w:ascii="Tahoma" w:hAnsi="Tahoma" w:cs="Tahoma"/>
          <w:sz w:val="20"/>
          <w:szCs w:val="20"/>
        </w:rPr>
        <w:t xml:space="preserve">, para </w:t>
      </w:r>
      <w:r w:rsidRPr="000E7269">
        <w:rPr>
          <w:rFonts w:ascii="Tahoma" w:hAnsi="Tahoma" w:cs="Tahoma"/>
          <w:sz w:val="20"/>
          <w:szCs w:val="20"/>
          <w:lang w:val="es-PE"/>
        </w:rPr>
        <w:t>la contratación del servicio de alquiler de transporte fluvial y terrestre; Adquisición de Materiales de escritorio, informativo y comunicaciones para el proceso de elecciones generales 2006 – 2da vuelta</w:t>
      </w:r>
      <w:r w:rsidRPr="000E7269">
        <w:rPr>
          <w:rFonts w:ascii="Tahoma" w:hAnsi="Tahoma" w:cs="Tahoma"/>
          <w:color w:val="000000"/>
          <w:sz w:val="20"/>
          <w:szCs w:val="20"/>
        </w:rPr>
        <w:t xml:space="preserve">; y, atendiendo a los siguientes:    </w:t>
      </w:r>
    </w:p>
    <w:p w:rsidR="00626FCD" w:rsidRPr="00D949F4" w:rsidRDefault="00626FCD" w:rsidP="00626FCD">
      <w:pPr>
        <w:pStyle w:val="Textoindependiente"/>
        <w:widowControl/>
        <w:tabs>
          <w:tab w:val="left" w:pos="540"/>
        </w:tabs>
        <w:suppressAutoHyphens w:val="0"/>
        <w:rPr>
          <w:rFonts w:cs="Tahoma"/>
          <w:sz w:val="20"/>
        </w:rPr>
      </w:pPr>
      <w:r w:rsidRPr="00D949F4">
        <w:rPr>
          <w:rFonts w:cs="Tahoma"/>
          <w:sz w:val="20"/>
        </w:rPr>
        <w:t xml:space="preserve">      </w:t>
      </w:r>
    </w:p>
    <w:p w:rsidR="00626FCD" w:rsidRPr="00D949F4" w:rsidRDefault="00626FCD" w:rsidP="00626FCD">
      <w:pPr>
        <w:jc w:val="both"/>
        <w:rPr>
          <w:rFonts w:ascii="Tahoma" w:hAnsi="Tahoma" w:cs="Tahoma"/>
          <w:b/>
          <w:shadow/>
        </w:rPr>
      </w:pPr>
      <w:r w:rsidRPr="00D949F4">
        <w:rPr>
          <w:rFonts w:ascii="Tahoma" w:hAnsi="Tahoma" w:cs="Tahoma"/>
          <w:b/>
          <w:shadow/>
        </w:rPr>
        <w:t>ANTECEDENTES:</w:t>
      </w:r>
    </w:p>
    <w:p w:rsidR="00626FCD" w:rsidRPr="00616E2F" w:rsidRDefault="00626FCD" w:rsidP="00626FCD">
      <w:pPr>
        <w:jc w:val="both"/>
        <w:rPr>
          <w:rFonts w:ascii="Tahoma" w:hAnsi="Tahoma" w:cs="Tahoma"/>
          <w:b/>
          <w:lang w:val="es-PE"/>
        </w:rPr>
      </w:pPr>
    </w:p>
    <w:p w:rsidR="00626FCD" w:rsidRPr="00616E2F" w:rsidRDefault="00626FCD" w:rsidP="00626FCD">
      <w:pPr>
        <w:pStyle w:val="NormalWeb"/>
        <w:numPr>
          <w:ilvl w:val="0"/>
          <w:numId w:val="1"/>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lang w:val="es-PE"/>
        </w:rPr>
        <w:t>El 02 de mayo de 2006, la Unidad Operativa del Ejercito del Perú – Unidad Operativa 0860, en lo sucesivo la Entidad, convocó a la Adjudicación Directa Pública N</w:t>
      </w:r>
      <w:proofErr w:type="gramStart"/>
      <w:r w:rsidRPr="00616E2F">
        <w:rPr>
          <w:rFonts w:ascii="Tahoma" w:hAnsi="Tahoma" w:cs="Tahoma"/>
          <w:sz w:val="20"/>
          <w:szCs w:val="20"/>
          <w:lang w:val="es-PE"/>
        </w:rPr>
        <w:t>.º</w:t>
      </w:r>
      <w:proofErr w:type="gramEnd"/>
      <w:r w:rsidRPr="00616E2F">
        <w:rPr>
          <w:rFonts w:ascii="Tahoma" w:hAnsi="Tahoma" w:cs="Tahoma"/>
          <w:sz w:val="20"/>
          <w:szCs w:val="20"/>
          <w:lang w:val="es-PE"/>
        </w:rPr>
        <w:t xml:space="preserve"> 0003-2006-EP/UO 0860, para la contratación del servicio de alquiler de transporte fluvial y terrestre; Adquisición de Materiales de escritorio, informativo y comunicaciones para el proceso de elecciones generales 2006 – 2da vuelta.</w:t>
      </w:r>
    </w:p>
    <w:p w:rsidR="00626FCD" w:rsidRPr="00616E2F" w:rsidRDefault="00626FCD" w:rsidP="00626FCD">
      <w:pPr>
        <w:pStyle w:val="NormalWeb"/>
        <w:spacing w:before="0" w:beforeAutospacing="0" w:after="0" w:afterAutospacing="0"/>
        <w:ind w:left="360"/>
        <w:jc w:val="both"/>
        <w:rPr>
          <w:rFonts w:ascii="Tahoma" w:hAnsi="Tahoma" w:cs="Tahoma"/>
          <w:sz w:val="20"/>
          <w:szCs w:val="20"/>
        </w:rPr>
      </w:pPr>
    </w:p>
    <w:p w:rsidR="00626FCD" w:rsidRPr="00616E2F" w:rsidRDefault="00626FCD" w:rsidP="00626FC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lang w:val="es-PE"/>
        </w:rPr>
        <w:t>El 17 de mayo de 2006, se llevó a cabo el acto de presentación de propuestas, con la participación de la empresa Centro de Estudios de Ciencias Aplicadas  (CECA S.R.L.), en adelante el Postor.</w:t>
      </w:r>
    </w:p>
    <w:p w:rsidR="00626FCD" w:rsidRPr="00616E2F" w:rsidRDefault="00626FCD" w:rsidP="00626FCD">
      <w:pPr>
        <w:pStyle w:val="NormalWeb"/>
        <w:spacing w:before="0" w:beforeAutospacing="0" w:after="0" w:afterAutospacing="0"/>
        <w:ind w:left="360"/>
        <w:jc w:val="both"/>
        <w:rPr>
          <w:rFonts w:ascii="Tahoma" w:hAnsi="Tahoma" w:cs="Tahoma"/>
          <w:sz w:val="20"/>
          <w:szCs w:val="20"/>
        </w:rPr>
      </w:pPr>
    </w:p>
    <w:p w:rsidR="00626FCD" w:rsidRPr="00616E2F" w:rsidRDefault="00626FCD" w:rsidP="00626FC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rPr>
        <w:t xml:space="preserve">Con Oficio N.° 320 OCA/DELOG/RMO de fecha 20 de noviembre de 2006, el Jefe de la Oficina de Contrataciones de la Entidad solicitó a la empresa Industrias </w:t>
      </w:r>
      <w:proofErr w:type="spellStart"/>
      <w:r w:rsidRPr="00616E2F">
        <w:rPr>
          <w:rFonts w:ascii="Tahoma" w:hAnsi="Tahoma" w:cs="Tahoma"/>
          <w:sz w:val="20"/>
          <w:szCs w:val="20"/>
        </w:rPr>
        <w:t>Fibraforte</w:t>
      </w:r>
      <w:proofErr w:type="spellEnd"/>
      <w:r w:rsidRPr="00616E2F">
        <w:rPr>
          <w:rFonts w:ascii="Tahoma" w:hAnsi="Tahoma" w:cs="Tahoma"/>
          <w:sz w:val="20"/>
          <w:szCs w:val="20"/>
        </w:rPr>
        <w:t xml:space="preserve"> S.A. que informe si el Postor se desempeñó como proveedor de Servicios de Transporte de carga fluvial en el mes de enero de 2006.</w:t>
      </w:r>
    </w:p>
    <w:p w:rsidR="00626FCD" w:rsidRPr="00616E2F" w:rsidRDefault="00626FCD" w:rsidP="00626FCD">
      <w:pPr>
        <w:pStyle w:val="NormalWeb"/>
        <w:spacing w:before="0" w:beforeAutospacing="0" w:after="0" w:afterAutospacing="0"/>
        <w:ind w:left="360"/>
        <w:jc w:val="both"/>
        <w:rPr>
          <w:rFonts w:ascii="Tahoma" w:hAnsi="Tahoma" w:cs="Tahoma"/>
          <w:sz w:val="20"/>
          <w:szCs w:val="20"/>
        </w:rPr>
      </w:pPr>
    </w:p>
    <w:p w:rsidR="00626FCD" w:rsidRPr="00616E2F" w:rsidRDefault="00626FCD" w:rsidP="00626FC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rPr>
        <w:t>Mediante Carta N</w:t>
      </w:r>
      <w:proofErr w:type="gramStart"/>
      <w:r w:rsidRPr="00616E2F">
        <w:rPr>
          <w:rFonts w:ascii="Tahoma" w:hAnsi="Tahoma" w:cs="Tahoma"/>
          <w:sz w:val="20"/>
          <w:szCs w:val="20"/>
        </w:rPr>
        <w:t>.º</w:t>
      </w:r>
      <w:proofErr w:type="gramEnd"/>
      <w:r w:rsidRPr="00616E2F">
        <w:rPr>
          <w:rFonts w:ascii="Tahoma" w:hAnsi="Tahoma" w:cs="Tahoma"/>
          <w:sz w:val="20"/>
          <w:szCs w:val="20"/>
        </w:rPr>
        <w:t xml:space="preserve"> C GG 034-06 de fecha 05 de diciembre de 2006, la empresa Industrias </w:t>
      </w:r>
      <w:proofErr w:type="spellStart"/>
      <w:r w:rsidRPr="00616E2F">
        <w:rPr>
          <w:rFonts w:ascii="Tahoma" w:hAnsi="Tahoma" w:cs="Tahoma"/>
          <w:sz w:val="20"/>
          <w:szCs w:val="20"/>
        </w:rPr>
        <w:t>Fibraforte</w:t>
      </w:r>
      <w:proofErr w:type="spellEnd"/>
      <w:r w:rsidRPr="00616E2F">
        <w:rPr>
          <w:rFonts w:ascii="Tahoma" w:hAnsi="Tahoma" w:cs="Tahoma"/>
          <w:sz w:val="20"/>
          <w:szCs w:val="20"/>
        </w:rPr>
        <w:t xml:space="preserve"> S.A. indicó que con la empresa CECA </w:t>
      </w:r>
      <w:proofErr w:type="spellStart"/>
      <w:r w:rsidRPr="00616E2F">
        <w:rPr>
          <w:rFonts w:ascii="Tahoma" w:hAnsi="Tahoma" w:cs="Tahoma"/>
          <w:sz w:val="20"/>
          <w:szCs w:val="20"/>
        </w:rPr>
        <w:t>S.R.Ltda</w:t>
      </w:r>
      <w:proofErr w:type="spellEnd"/>
      <w:r w:rsidRPr="00616E2F">
        <w:rPr>
          <w:rFonts w:ascii="Tahoma" w:hAnsi="Tahoma" w:cs="Tahoma"/>
          <w:sz w:val="20"/>
          <w:szCs w:val="20"/>
        </w:rPr>
        <w:t>. sólo han tenido vínculo contractual relacionado a la comercialización de coberturas de techo; y que no ha brindado el servicio de transporte de carga.</w:t>
      </w:r>
    </w:p>
    <w:p w:rsidR="00626FCD" w:rsidRPr="00616E2F" w:rsidRDefault="00626FCD" w:rsidP="00626FCD">
      <w:pPr>
        <w:pStyle w:val="NormalWeb"/>
        <w:spacing w:before="0" w:beforeAutospacing="0" w:after="0" w:afterAutospacing="0"/>
        <w:jc w:val="both"/>
        <w:rPr>
          <w:rFonts w:ascii="Tahoma" w:hAnsi="Tahoma" w:cs="Tahoma"/>
          <w:sz w:val="20"/>
          <w:szCs w:val="20"/>
        </w:rPr>
      </w:pPr>
    </w:p>
    <w:p w:rsidR="00626FCD" w:rsidRPr="00616E2F" w:rsidRDefault="00626FCD" w:rsidP="00626FC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rPr>
        <w:lastRenderedPageBreak/>
        <w:t>Con Oficio N.° 22 OCA/ABASTO/DELOG-RMO, presentado el 15 de febrero de 2007, la Entidad solicitó al Tribunal que imponga sanción administrativa al Postor por la presentación de documentos falsos o inexactos.</w:t>
      </w:r>
    </w:p>
    <w:p w:rsidR="00626FCD" w:rsidRPr="00616E2F" w:rsidRDefault="00626FCD" w:rsidP="00626FCD">
      <w:pPr>
        <w:pStyle w:val="NormalWeb"/>
        <w:spacing w:before="0" w:beforeAutospacing="0" w:after="0" w:afterAutospacing="0"/>
        <w:ind w:left="360"/>
        <w:jc w:val="both"/>
        <w:rPr>
          <w:rFonts w:ascii="Tahoma" w:hAnsi="Tahoma" w:cs="Tahoma"/>
          <w:sz w:val="20"/>
          <w:szCs w:val="20"/>
        </w:rPr>
      </w:pPr>
    </w:p>
    <w:p w:rsidR="00626FCD" w:rsidRPr="00616E2F" w:rsidRDefault="00626FCD" w:rsidP="00626FC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rPr>
        <w:t>Con Decreto de fecha 20 de febrero de 2007, de manera previa al inicio del procedimiento administrativo sancionador el Tribunal solicitó a la Entidad que cumpla con remitir entre otros, el informe técnico y/o legal de su asesoría sobre la procedencia  supuesta responsabilidad del Postor.</w:t>
      </w:r>
    </w:p>
    <w:p w:rsidR="00626FCD" w:rsidRPr="00616E2F" w:rsidRDefault="00626FCD" w:rsidP="00626FCD">
      <w:pPr>
        <w:pStyle w:val="NormalWeb"/>
        <w:spacing w:before="0" w:beforeAutospacing="0" w:after="0" w:afterAutospacing="0"/>
        <w:jc w:val="both"/>
        <w:rPr>
          <w:rFonts w:ascii="Tahoma" w:hAnsi="Tahoma" w:cs="Tahoma"/>
          <w:sz w:val="20"/>
          <w:szCs w:val="20"/>
        </w:rPr>
      </w:pPr>
    </w:p>
    <w:p w:rsidR="00626FCD" w:rsidRPr="00616E2F" w:rsidRDefault="00626FCD" w:rsidP="00626FC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rPr>
        <w:t>En virtud al incumplimiento de la Entidad en remitir la información solicitada, con decreto de fecha 21 de marzo de 2007 se le reiteró a la Entidad el requerimiento realizado, bajo apercibimiento de resolver con la documentación obrante en autos.</w:t>
      </w:r>
    </w:p>
    <w:p w:rsidR="00626FCD" w:rsidRPr="00616E2F" w:rsidRDefault="00626FCD" w:rsidP="00626FCD">
      <w:pPr>
        <w:pStyle w:val="NormalWeb"/>
        <w:spacing w:before="0" w:beforeAutospacing="0" w:after="0" w:afterAutospacing="0"/>
        <w:jc w:val="both"/>
        <w:rPr>
          <w:rFonts w:ascii="Tahoma" w:hAnsi="Tahoma" w:cs="Tahoma"/>
          <w:sz w:val="20"/>
          <w:szCs w:val="20"/>
        </w:rPr>
      </w:pPr>
    </w:p>
    <w:p w:rsidR="00626FCD" w:rsidRPr="00616E2F" w:rsidRDefault="00626FCD" w:rsidP="00626FC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rPr>
        <w:t xml:space="preserve">Mediante Oficio N.º 064/ABASTO/DELOG-RMO de fecha 30 de marzo de 2007 la Entidad cumplió con remitir la información requerida, y en virtud a ello, con decreto de fecha 05 de abril de 2007 se dispuso el inicio del procedimiento administrativo sancionador contra la empresa Centro de Estudios de Ciencias Aplicadas S.R.L., por supuesta responsabilidad en la presentación de documentos falsos o inexactos  durante la </w:t>
      </w:r>
      <w:r w:rsidRPr="00616E2F">
        <w:rPr>
          <w:rFonts w:ascii="Tahoma" w:hAnsi="Tahoma" w:cs="Tahoma"/>
          <w:sz w:val="20"/>
          <w:szCs w:val="20"/>
          <w:lang w:val="es-PE"/>
        </w:rPr>
        <w:t>Adjudicación Directa Pública N.º 0003-2006-EP/UO 0860, otorgándole el plazo de diez días para que presente sus descargos, bajo apercibimiento de resolver con la documentación obrante en autos.</w:t>
      </w:r>
    </w:p>
    <w:p w:rsidR="00626FCD" w:rsidRPr="00616E2F" w:rsidRDefault="00626FCD" w:rsidP="00626FCD">
      <w:pPr>
        <w:pStyle w:val="NormalWeb"/>
        <w:spacing w:before="0" w:beforeAutospacing="0" w:after="0" w:afterAutospacing="0"/>
        <w:jc w:val="both"/>
        <w:rPr>
          <w:rFonts w:ascii="Tahoma" w:hAnsi="Tahoma" w:cs="Tahoma"/>
          <w:sz w:val="20"/>
          <w:szCs w:val="20"/>
        </w:rPr>
      </w:pPr>
    </w:p>
    <w:p w:rsidR="00626FCD" w:rsidRPr="00616E2F" w:rsidRDefault="00626FCD" w:rsidP="00626FCD">
      <w:pPr>
        <w:pStyle w:val="NormalWeb"/>
        <w:numPr>
          <w:ilvl w:val="0"/>
          <w:numId w:val="2"/>
        </w:numPr>
        <w:tabs>
          <w:tab w:val="clear" w:pos="720"/>
          <w:tab w:val="num" w:pos="900"/>
        </w:tabs>
        <w:spacing w:before="0" w:beforeAutospacing="0" w:after="0" w:afterAutospacing="0"/>
        <w:ind w:left="900" w:hanging="540"/>
        <w:jc w:val="both"/>
        <w:rPr>
          <w:rFonts w:ascii="Tahoma" w:hAnsi="Tahoma" w:cs="Tahoma"/>
          <w:sz w:val="20"/>
          <w:szCs w:val="20"/>
          <w:lang w:val="es-PE"/>
        </w:rPr>
      </w:pPr>
      <w:r w:rsidRPr="00616E2F">
        <w:rPr>
          <w:rFonts w:ascii="Tahoma" w:hAnsi="Tahoma" w:cs="Tahoma"/>
          <w:sz w:val="20"/>
          <w:szCs w:val="20"/>
        </w:rPr>
        <w:t>Con Decreto de fecha 24 de mayo de 2007, previa razón de la Secretaría del Tribunal, en virtud al incumplimiento del Postor en presentar sus descargos dentro del plazo establecido, se dispuso la remisión del expediente a la Tercera Sala del Tribunal para que emita pronunciamiento.</w:t>
      </w:r>
    </w:p>
    <w:p w:rsidR="00626FCD" w:rsidRPr="00D949F4" w:rsidRDefault="00626FCD" w:rsidP="00626FCD">
      <w:pPr>
        <w:jc w:val="both"/>
        <w:rPr>
          <w:rFonts w:ascii="Tahoma" w:hAnsi="Tahoma" w:cs="Tahoma"/>
        </w:rPr>
      </w:pPr>
    </w:p>
    <w:p w:rsidR="00626FCD" w:rsidRPr="00D949F4" w:rsidRDefault="00626FCD" w:rsidP="00626FCD">
      <w:pPr>
        <w:jc w:val="both"/>
        <w:rPr>
          <w:rFonts w:ascii="Tahoma" w:hAnsi="Tahoma" w:cs="Tahoma"/>
          <w:b/>
          <w:shadow/>
        </w:rPr>
      </w:pPr>
      <w:r w:rsidRPr="00D949F4">
        <w:rPr>
          <w:rFonts w:ascii="Tahoma" w:hAnsi="Tahoma" w:cs="Tahoma"/>
          <w:b/>
          <w:shadow/>
        </w:rPr>
        <w:t>FUNDAMENTACIÓN:</w:t>
      </w:r>
    </w:p>
    <w:p w:rsidR="00626FCD" w:rsidRPr="00616E2F" w:rsidRDefault="00626FCD" w:rsidP="00626FCD">
      <w:pPr>
        <w:ind w:left="372"/>
        <w:jc w:val="both"/>
        <w:rPr>
          <w:rFonts w:ascii="Tahoma" w:hAnsi="Tahoma" w:cs="Tahoma"/>
        </w:rPr>
      </w:pPr>
    </w:p>
    <w:p w:rsidR="00626FCD" w:rsidRPr="00616E2F" w:rsidRDefault="00626FCD" w:rsidP="00626FCD">
      <w:pPr>
        <w:numPr>
          <w:ilvl w:val="0"/>
          <w:numId w:val="3"/>
        </w:numPr>
        <w:tabs>
          <w:tab w:val="num" w:pos="454"/>
          <w:tab w:val="num" w:pos="900"/>
        </w:tabs>
        <w:ind w:left="900" w:hanging="540"/>
        <w:jc w:val="both"/>
        <w:rPr>
          <w:rFonts w:ascii="Tahoma" w:hAnsi="Tahoma" w:cs="Tahoma"/>
          <w:lang w:val="es-MX"/>
        </w:rPr>
      </w:pPr>
      <w:r w:rsidRPr="00616E2F">
        <w:rPr>
          <w:rFonts w:ascii="Tahoma" w:hAnsi="Tahoma" w:cs="Tahoma"/>
          <w:lang w:val="es-MX"/>
        </w:rPr>
        <w:t xml:space="preserve">El presente caso está referido a la supuesta responsabilidad de la empresa </w:t>
      </w:r>
      <w:r w:rsidRPr="00616E2F">
        <w:rPr>
          <w:rFonts w:ascii="Tahoma" w:hAnsi="Tahoma" w:cs="Tahoma"/>
          <w:b/>
        </w:rPr>
        <w:t xml:space="preserve">Centro </w:t>
      </w:r>
      <w:r w:rsidRPr="00616E2F">
        <w:rPr>
          <w:rFonts w:ascii="Tahoma" w:hAnsi="Tahoma" w:cs="Tahoma"/>
          <w:b/>
          <w:lang w:val="es-PE"/>
        </w:rPr>
        <w:t>de Estudios de Ciencias Aplicadas  (CECA S.R.L.)</w:t>
      </w:r>
      <w:r w:rsidRPr="00616E2F">
        <w:rPr>
          <w:rFonts w:ascii="Tahoma" w:hAnsi="Tahoma" w:cs="Tahoma"/>
          <w:lang w:val="es-MX"/>
        </w:rPr>
        <w:t xml:space="preserve"> por la presentación de documentos falsos o inexactos durante la </w:t>
      </w:r>
      <w:r w:rsidRPr="00616E2F">
        <w:rPr>
          <w:rFonts w:ascii="Tahoma" w:hAnsi="Tahoma" w:cs="Tahoma"/>
          <w:lang w:val="es-PE"/>
        </w:rPr>
        <w:t>Adjudicación Directa Pública N.º 0003-2006-EP/UO 0860</w:t>
      </w:r>
      <w:r w:rsidRPr="00616E2F">
        <w:rPr>
          <w:rFonts w:ascii="Tahoma" w:hAnsi="Tahoma" w:cs="Tahoma"/>
          <w:lang w:val="es-MX"/>
        </w:rPr>
        <w:t xml:space="preserve">, </w:t>
      </w:r>
      <w:r w:rsidRPr="00616E2F">
        <w:rPr>
          <w:rFonts w:ascii="Tahoma" w:hAnsi="Tahoma" w:cs="Tahoma"/>
        </w:rPr>
        <w:t>infracción tipificada en el numeral 9) del artículo 294 del Reglamento de la Ley de Contrataciones y Adquisiciones del Estado, aprobado por Decreto Supremo N.° 084-2004-PCM, en adelante el Reglamento, norma vigente durante la ocurrencia de los hechos imputados.</w:t>
      </w:r>
    </w:p>
    <w:p w:rsidR="00626FCD" w:rsidRPr="00616E2F" w:rsidRDefault="00626FCD" w:rsidP="00626FCD">
      <w:pPr>
        <w:tabs>
          <w:tab w:val="num" w:pos="1068"/>
        </w:tabs>
        <w:ind w:left="360"/>
        <w:jc w:val="both"/>
        <w:rPr>
          <w:rFonts w:ascii="Tahoma" w:hAnsi="Tahoma" w:cs="Tahoma"/>
          <w:lang w:val="es-MX"/>
        </w:rPr>
      </w:pPr>
    </w:p>
    <w:p w:rsidR="00626FCD" w:rsidRPr="00616E2F" w:rsidRDefault="00626FCD" w:rsidP="00626FCD">
      <w:pPr>
        <w:numPr>
          <w:ilvl w:val="0"/>
          <w:numId w:val="3"/>
        </w:numPr>
        <w:tabs>
          <w:tab w:val="num" w:pos="900"/>
        </w:tabs>
        <w:ind w:left="900" w:hanging="528"/>
        <w:jc w:val="both"/>
        <w:rPr>
          <w:rFonts w:ascii="Tahoma" w:hAnsi="Tahoma" w:cs="Tahoma"/>
        </w:rPr>
      </w:pPr>
      <w:r w:rsidRPr="00616E2F">
        <w:rPr>
          <w:rFonts w:ascii="Tahoma" w:hAnsi="Tahoma" w:cs="Tahoma"/>
          <w:lang w:val="es-MX"/>
        </w:rPr>
        <w:t xml:space="preserve">Para </w:t>
      </w:r>
      <w:r w:rsidRPr="00616E2F">
        <w:rPr>
          <w:rFonts w:ascii="Tahoma" w:hAnsi="Tahoma" w:cs="Tahoma"/>
        </w:rPr>
        <w:t xml:space="preserve">la configuración de los supuestos de hecho de la norma que contiene la infracción imputada se requiere acreditar la falsedad o inexactitud del documento cuestionado; es decir, que éste no haya sido expedido por el órgano emisor correspondiente, que siendo válidamente expedido haya sido adulterado en su contenido, o que éste sea incongruente con la realidad, produciendo un falseamiento de ésta, a través del quebrantamiento de los </w:t>
      </w:r>
      <w:r w:rsidRPr="00616E2F">
        <w:rPr>
          <w:rFonts w:ascii="Tahoma" w:hAnsi="Tahoma" w:cs="Tahoma"/>
          <w:i/>
        </w:rPr>
        <w:t>Principios de Moralidad</w:t>
      </w:r>
      <w:r w:rsidRPr="00616E2F">
        <w:rPr>
          <w:rFonts w:ascii="Tahoma" w:hAnsi="Tahoma" w:cs="Tahoma"/>
        </w:rPr>
        <w:t xml:space="preserve"> y de </w:t>
      </w:r>
      <w:r w:rsidRPr="00616E2F">
        <w:rPr>
          <w:rFonts w:ascii="Tahoma" w:hAnsi="Tahoma" w:cs="Tahoma"/>
          <w:i/>
        </w:rPr>
        <w:t>Presunción de Veracidad</w:t>
      </w:r>
      <w:r w:rsidRPr="00616E2F">
        <w:rPr>
          <w:rFonts w:ascii="Tahoma" w:hAnsi="Tahoma" w:cs="Tahoma"/>
        </w:rPr>
        <w:t>, de conformidad con lo establecido en el inciso 1) del artículo 3 del Texto Único Ordenado de la Ley de Contrataciones y Adquisiciones del Estado, aprobado por Decreto Supremo N.° 083-2004-PCM, en lo sucesivo la Ley, en concordancia con lo dispuesto en el numeral 1.7 del Artículo IV del Título Preliminar y el numeral 42.1 del artículo 42 de la Ley del Procedimiento Administrativo General, Ley N.° 27444.</w:t>
      </w:r>
    </w:p>
    <w:p w:rsidR="00626FCD" w:rsidRPr="00616E2F" w:rsidRDefault="00626FCD" w:rsidP="00626FCD">
      <w:pPr>
        <w:ind w:left="360"/>
        <w:jc w:val="both"/>
        <w:rPr>
          <w:rFonts w:ascii="Tahoma" w:hAnsi="Tahoma" w:cs="Tahoma"/>
        </w:rPr>
      </w:pPr>
    </w:p>
    <w:p w:rsidR="00626FCD" w:rsidRPr="00616E2F" w:rsidRDefault="00626FCD" w:rsidP="00626FCD">
      <w:pPr>
        <w:numPr>
          <w:ilvl w:val="0"/>
          <w:numId w:val="3"/>
        </w:numPr>
        <w:tabs>
          <w:tab w:val="num" w:pos="900"/>
        </w:tabs>
        <w:ind w:left="900" w:hanging="528"/>
        <w:jc w:val="both"/>
        <w:rPr>
          <w:rFonts w:ascii="Tahoma" w:hAnsi="Tahoma" w:cs="Tahoma"/>
        </w:rPr>
      </w:pPr>
      <w:r w:rsidRPr="00616E2F">
        <w:rPr>
          <w:rFonts w:ascii="Tahoma" w:hAnsi="Tahoma" w:cs="Tahoma"/>
        </w:rPr>
        <w:t>En el caso que nos ocupa, la imputación contra el Postor se refiere a la supuesta falsedad de los siguientes documentos:</w:t>
      </w:r>
    </w:p>
    <w:p w:rsidR="00626FCD" w:rsidRPr="00616E2F" w:rsidRDefault="00626FCD" w:rsidP="00626FCD">
      <w:pPr>
        <w:ind w:left="372"/>
        <w:jc w:val="both"/>
        <w:rPr>
          <w:rFonts w:ascii="Tahoma" w:hAnsi="Tahoma" w:cs="Tahoma"/>
        </w:rPr>
      </w:pPr>
    </w:p>
    <w:p w:rsidR="00626FCD" w:rsidRPr="00616E2F" w:rsidRDefault="00626FCD" w:rsidP="00626FCD">
      <w:pPr>
        <w:numPr>
          <w:ilvl w:val="1"/>
          <w:numId w:val="3"/>
        </w:numPr>
        <w:jc w:val="both"/>
        <w:rPr>
          <w:rFonts w:ascii="Tahoma" w:hAnsi="Tahoma" w:cs="Tahoma"/>
        </w:rPr>
      </w:pPr>
      <w:r w:rsidRPr="00616E2F">
        <w:rPr>
          <w:rFonts w:ascii="Tahoma" w:hAnsi="Tahoma" w:cs="Tahoma"/>
        </w:rPr>
        <w:lastRenderedPageBreak/>
        <w:t xml:space="preserve">Constancia de Servicio de Transporte de Carga Fluvial de fecha 05 de abril de 2006, otorgada por la empresa Industrias </w:t>
      </w:r>
      <w:proofErr w:type="spellStart"/>
      <w:r w:rsidRPr="00616E2F">
        <w:rPr>
          <w:rFonts w:ascii="Tahoma" w:hAnsi="Tahoma" w:cs="Tahoma"/>
        </w:rPr>
        <w:t>Fibraforte</w:t>
      </w:r>
      <w:proofErr w:type="spellEnd"/>
      <w:r w:rsidRPr="00616E2F">
        <w:rPr>
          <w:rFonts w:ascii="Tahoma" w:hAnsi="Tahoma" w:cs="Tahoma"/>
        </w:rPr>
        <w:t xml:space="preserve"> S.A.</w:t>
      </w:r>
    </w:p>
    <w:p w:rsidR="00626FCD" w:rsidRPr="00616E2F" w:rsidRDefault="00626FCD" w:rsidP="00626FCD">
      <w:pPr>
        <w:ind w:left="1428"/>
        <w:jc w:val="both"/>
        <w:rPr>
          <w:rFonts w:ascii="Tahoma" w:hAnsi="Tahoma" w:cs="Tahoma"/>
        </w:rPr>
      </w:pPr>
    </w:p>
    <w:p w:rsidR="00626FCD" w:rsidRPr="00616E2F" w:rsidRDefault="00626FCD" w:rsidP="00626FCD">
      <w:pPr>
        <w:numPr>
          <w:ilvl w:val="0"/>
          <w:numId w:val="3"/>
        </w:numPr>
        <w:tabs>
          <w:tab w:val="num" w:pos="900"/>
        </w:tabs>
        <w:ind w:left="900" w:hanging="528"/>
        <w:jc w:val="both"/>
        <w:rPr>
          <w:rFonts w:ascii="Tahoma" w:hAnsi="Tahoma" w:cs="Tahoma"/>
          <w:i/>
        </w:rPr>
      </w:pPr>
      <w:r w:rsidRPr="00616E2F">
        <w:rPr>
          <w:rFonts w:ascii="Tahoma" w:hAnsi="Tahoma" w:cs="Tahoma"/>
        </w:rPr>
        <w:t xml:space="preserve">En aplicación del </w:t>
      </w:r>
      <w:r w:rsidRPr="00616E2F">
        <w:rPr>
          <w:rFonts w:ascii="Tahoma" w:hAnsi="Tahoma" w:cs="Tahoma"/>
          <w:i/>
        </w:rPr>
        <w:t xml:space="preserve">Principio de Privilegio de Controles Posteriores, </w:t>
      </w:r>
      <w:r w:rsidRPr="00616E2F">
        <w:rPr>
          <w:rFonts w:ascii="Tahoma" w:hAnsi="Tahoma" w:cs="Tahoma"/>
        </w:rPr>
        <w:t>contemplado en el numeral 1.16 del Artículo IV del Título Preliminar de la Ley N.° 27444,  la Entidad solicitó a la supuesta empresa emisora que informe si el Postor prestó el servicio detallado en la Constancia de fecha 05 de abril de 2006.</w:t>
      </w:r>
    </w:p>
    <w:p w:rsidR="00626FCD" w:rsidRPr="00616E2F" w:rsidRDefault="00626FCD" w:rsidP="00626FCD">
      <w:pPr>
        <w:ind w:left="372"/>
        <w:jc w:val="both"/>
        <w:rPr>
          <w:rFonts w:ascii="Tahoma" w:hAnsi="Tahoma" w:cs="Tahoma"/>
        </w:rPr>
      </w:pPr>
    </w:p>
    <w:p w:rsidR="00626FCD" w:rsidRPr="00616E2F" w:rsidRDefault="00626FCD" w:rsidP="00626FCD">
      <w:pPr>
        <w:ind w:left="900"/>
        <w:jc w:val="both"/>
        <w:rPr>
          <w:rFonts w:ascii="Tahoma" w:hAnsi="Tahoma" w:cs="Tahoma"/>
        </w:rPr>
      </w:pPr>
      <w:r w:rsidRPr="00616E2F">
        <w:rPr>
          <w:rFonts w:ascii="Tahoma" w:hAnsi="Tahoma" w:cs="Tahoma"/>
        </w:rPr>
        <w:t>En atención a dicho requerimiento, con Carta N</w:t>
      </w:r>
      <w:proofErr w:type="gramStart"/>
      <w:r w:rsidRPr="00616E2F">
        <w:rPr>
          <w:rFonts w:ascii="Tahoma" w:hAnsi="Tahoma" w:cs="Tahoma"/>
        </w:rPr>
        <w:t>.º</w:t>
      </w:r>
      <w:proofErr w:type="gramEnd"/>
      <w:r w:rsidRPr="00616E2F">
        <w:rPr>
          <w:rFonts w:ascii="Tahoma" w:hAnsi="Tahoma" w:cs="Tahoma"/>
        </w:rPr>
        <w:t xml:space="preserve"> C GG 034-06 de fecha 05 de diciembre de 2006, la empresa Industrias </w:t>
      </w:r>
      <w:proofErr w:type="spellStart"/>
      <w:r w:rsidRPr="00616E2F">
        <w:rPr>
          <w:rFonts w:ascii="Tahoma" w:hAnsi="Tahoma" w:cs="Tahoma"/>
        </w:rPr>
        <w:t>Fibraforte</w:t>
      </w:r>
      <w:proofErr w:type="spellEnd"/>
      <w:r w:rsidRPr="00616E2F">
        <w:rPr>
          <w:rFonts w:ascii="Tahoma" w:hAnsi="Tahoma" w:cs="Tahoma"/>
        </w:rPr>
        <w:t xml:space="preserve"> S.A. indicó que con </w:t>
      </w:r>
      <w:r w:rsidRPr="00616E2F">
        <w:rPr>
          <w:rFonts w:ascii="Tahoma" w:hAnsi="Tahoma" w:cs="Tahoma"/>
          <w:b/>
          <w:i/>
        </w:rPr>
        <w:t xml:space="preserve">la empresa CECA </w:t>
      </w:r>
      <w:proofErr w:type="spellStart"/>
      <w:r w:rsidRPr="00616E2F">
        <w:rPr>
          <w:rFonts w:ascii="Tahoma" w:hAnsi="Tahoma" w:cs="Tahoma"/>
          <w:b/>
          <w:i/>
        </w:rPr>
        <w:t>S.R.Ltda</w:t>
      </w:r>
      <w:proofErr w:type="spellEnd"/>
      <w:r w:rsidRPr="00616E2F">
        <w:rPr>
          <w:rFonts w:ascii="Tahoma" w:hAnsi="Tahoma" w:cs="Tahoma"/>
          <w:b/>
          <w:i/>
        </w:rPr>
        <w:t>. Sólo han tenido vínculo contractual relacionado a la comercialización de coberturas de techo; y que no ha brindado el servicio de transporte de carga.</w:t>
      </w:r>
      <w:r w:rsidRPr="00616E2F">
        <w:rPr>
          <w:rFonts w:ascii="Tahoma" w:hAnsi="Tahoma" w:cs="Tahoma"/>
        </w:rPr>
        <w:t xml:space="preserve"> </w:t>
      </w:r>
    </w:p>
    <w:p w:rsidR="00626FCD" w:rsidRPr="00616E2F" w:rsidRDefault="00626FCD" w:rsidP="00626FCD">
      <w:pPr>
        <w:ind w:left="900"/>
        <w:jc w:val="both"/>
        <w:rPr>
          <w:rFonts w:ascii="Tahoma" w:hAnsi="Tahoma" w:cs="Tahoma"/>
          <w:i/>
        </w:rPr>
      </w:pPr>
    </w:p>
    <w:p w:rsidR="00626FCD" w:rsidRPr="0053553F" w:rsidRDefault="00626FCD" w:rsidP="00626FCD">
      <w:pPr>
        <w:numPr>
          <w:ilvl w:val="0"/>
          <w:numId w:val="3"/>
        </w:numPr>
        <w:tabs>
          <w:tab w:val="num" w:pos="900"/>
        </w:tabs>
        <w:ind w:left="900" w:hanging="528"/>
        <w:jc w:val="both"/>
        <w:rPr>
          <w:rFonts w:ascii="Tahoma" w:hAnsi="Tahoma" w:cs="Tahoma"/>
          <w:i/>
        </w:rPr>
      </w:pPr>
      <w:r w:rsidRPr="00616E2F">
        <w:rPr>
          <w:rFonts w:ascii="Tahoma" w:hAnsi="Tahoma" w:cs="Tahoma"/>
        </w:rPr>
        <w:t xml:space="preserve">En ese orden de ideas, y del contraste de la información obtenida producto de la verificación posterior realizada por la Entidad, </w:t>
      </w:r>
      <w:r w:rsidRPr="00616E2F">
        <w:rPr>
          <w:rFonts w:ascii="Tahoma" w:hAnsi="Tahoma" w:cs="Tahoma"/>
          <w:lang w:val="es-PE"/>
        </w:rPr>
        <w:t>éste Colegiado concluye que el Contratista ha presentado  un documento falso</w:t>
      </w:r>
      <w:r>
        <w:rPr>
          <w:rFonts w:ascii="Tahoma" w:hAnsi="Tahoma" w:cs="Tahoma"/>
          <w:lang w:val="es-PE"/>
        </w:rPr>
        <w:t xml:space="preserve"> y/o con información inexacta</w:t>
      </w:r>
      <w:r w:rsidRPr="00616E2F">
        <w:rPr>
          <w:rFonts w:ascii="Tahoma" w:hAnsi="Tahoma" w:cs="Tahoma"/>
          <w:lang w:val="es-PE"/>
        </w:rPr>
        <w:t xml:space="preserve"> ante la Entidad, infracción tipificada en el numeral 9) del artículo 294 del Reglamento, dado que en el presente caso, la supuesta emisora de dicha constancia lo ha negado expresamente y corroborado su falsedad, siendo este hecho prueba suficiente que permite sostener la responsabilidad de la contratista.</w:t>
      </w:r>
    </w:p>
    <w:p w:rsidR="00626FCD" w:rsidRPr="0053553F" w:rsidRDefault="00626FCD" w:rsidP="00626FCD">
      <w:pPr>
        <w:ind w:left="372"/>
        <w:jc w:val="both"/>
        <w:rPr>
          <w:rFonts w:ascii="Tahoma" w:hAnsi="Tahoma" w:cs="Tahoma"/>
          <w:i/>
        </w:rPr>
      </w:pPr>
    </w:p>
    <w:p w:rsidR="00626FCD" w:rsidRPr="0053553F" w:rsidRDefault="00626FCD" w:rsidP="00626FCD">
      <w:pPr>
        <w:numPr>
          <w:ilvl w:val="0"/>
          <w:numId w:val="3"/>
        </w:numPr>
        <w:tabs>
          <w:tab w:val="num" w:pos="900"/>
        </w:tabs>
        <w:ind w:left="900" w:hanging="528"/>
        <w:jc w:val="both"/>
        <w:rPr>
          <w:rFonts w:ascii="Tahoma" w:hAnsi="Tahoma" w:cs="Tahoma"/>
          <w:i/>
        </w:rPr>
      </w:pPr>
      <w:r w:rsidRPr="00616E2F">
        <w:rPr>
          <w:rFonts w:ascii="Tahoma" w:hAnsi="Tahoma" w:cs="Tahoma"/>
        </w:rPr>
        <w:t xml:space="preserve">Adicionalmente, debe indicarse que la infracción cometida por el </w:t>
      </w:r>
      <w:r>
        <w:rPr>
          <w:rFonts w:ascii="Tahoma" w:hAnsi="Tahoma" w:cs="Tahoma"/>
        </w:rPr>
        <w:t>Postor</w:t>
      </w:r>
      <w:r w:rsidRPr="00616E2F">
        <w:rPr>
          <w:rFonts w:ascii="Tahoma" w:hAnsi="Tahoma" w:cs="Tahoma"/>
        </w:rPr>
        <w:t xml:space="preserve"> se encuentra tipificada en el Reglamento, el cual dispone que debe imponerse sanción de inhabilitación para contratar con el estado por un periodo no menor de tres (3) meses ni mayor de un (1) año.</w:t>
      </w:r>
    </w:p>
    <w:p w:rsidR="00626FCD" w:rsidRDefault="00626FCD" w:rsidP="00626FCD">
      <w:pPr>
        <w:jc w:val="both"/>
        <w:rPr>
          <w:rFonts w:ascii="Tahoma" w:hAnsi="Tahoma" w:cs="Tahoma"/>
          <w:i/>
        </w:rPr>
      </w:pPr>
    </w:p>
    <w:p w:rsidR="00626FCD" w:rsidRPr="0053553F" w:rsidRDefault="00626FCD" w:rsidP="00626FCD">
      <w:pPr>
        <w:numPr>
          <w:ilvl w:val="0"/>
          <w:numId w:val="3"/>
        </w:numPr>
        <w:tabs>
          <w:tab w:val="num" w:pos="900"/>
        </w:tabs>
        <w:ind w:left="900" w:hanging="528"/>
        <w:jc w:val="both"/>
        <w:rPr>
          <w:rFonts w:ascii="Tahoma" w:hAnsi="Tahoma" w:cs="Tahoma"/>
          <w:i/>
        </w:rPr>
      </w:pPr>
      <w:r w:rsidRPr="00616E2F">
        <w:rPr>
          <w:rFonts w:ascii="Tahoma" w:hAnsi="Tahoma" w:cs="Tahoma"/>
        </w:rPr>
        <w:t>En este sentido, en cuanto a la graduación de la sanción imponible, debe tenerse en cuenta que, entre los factores previstos en el Principio de Razonabilidad</w:t>
      </w:r>
      <w:r w:rsidRPr="00616E2F">
        <w:rPr>
          <w:rStyle w:val="Refdenotaalpie"/>
          <w:rFonts w:ascii="Tahoma" w:hAnsi="Tahoma" w:cs="Tahoma"/>
        </w:rPr>
        <w:footnoteReference w:id="2"/>
      </w:r>
      <w:r w:rsidRPr="00616E2F">
        <w:rPr>
          <w:rFonts w:ascii="Tahoma" w:hAnsi="Tahoma" w:cs="Tahoma"/>
        </w:rPr>
        <w:t xml:space="preserve">, consagrado en la Ley N.º 27444, Ley de Procedimiento Administrativo General, las sanciones no deben ser desproporcionadas y que deben guardar atención con la conducta a reprimir, atendiendo a la necesidad de que las empresas no deban verse privadas en su derecho de proveer al Estado más allá de lo estrictamente necesario para satisfacer los fines de la sanción, criterios que serán tomados en cuenta al momento de fijar la sanción a imponerse al </w:t>
      </w:r>
      <w:r>
        <w:rPr>
          <w:rFonts w:ascii="Tahoma" w:hAnsi="Tahoma" w:cs="Tahoma"/>
        </w:rPr>
        <w:t>Postor. Asimismo, debe considerarse la conducta procesal del administrado imputado con los hechos, el cual no ha cumplido con presentar sus descargos en el presente procedimiento a pesar de haber sido requerido para ello.</w:t>
      </w:r>
    </w:p>
    <w:p w:rsidR="00626FCD" w:rsidRDefault="00626FCD" w:rsidP="00626FCD">
      <w:pPr>
        <w:jc w:val="both"/>
        <w:rPr>
          <w:rFonts w:ascii="Tahoma" w:hAnsi="Tahoma" w:cs="Tahoma"/>
          <w:i/>
        </w:rPr>
      </w:pPr>
    </w:p>
    <w:p w:rsidR="00626FCD" w:rsidRPr="008077E1" w:rsidRDefault="00626FCD" w:rsidP="00626FCD">
      <w:pPr>
        <w:numPr>
          <w:ilvl w:val="0"/>
          <w:numId w:val="3"/>
        </w:numPr>
        <w:tabs>
          <w:tab w:val="num" w:pos="900"/>
        </w:tabs>
        <w:ind w:left="900" w:hanging="528"/>
        <w:jc w:val="both"/>
        <w:rPr>
          <w:rFonts w:ascii="Tahoma" w:hAnsi="Tahoma" w:cs="Tahoma"/>
          <w:i/>
        </w:rPr>
      </w:pPr>
      <w:r w:rsidRPr="00616E2F">
        <w:rPr>
          <w:rFonts w:ascii="Tahoma" w:hAnsi="Tahoma" w:cs="Tahoma"/>
        </w:rPr>
        <w:t>Por otro lado,  debe considerarse que la conducta realizada por el</w:t>
      </w:r>
      <w:r>
        <w:rPr>
          <w:rFonts w:ascii="Tahoma" w:hAnsi="Tahoma" w:cs="Tahoma"/>
        </w:rPr>
        <w:t xml:space="preserve"> Postor</w:t>
      </w:r>
      <w:r w:rsidRPr="00616E2F">
        <w:rPr>
          <w:rFonts w:ascii="Tahoma" w:hAnsi="Tahoma" w:cs="Tahoma"/>
        </w:rPr>
        <w:t xml:space="preserve"> no es reiterativa, es decir, no ha sido sancionado previamente por incurrir en algunos de los supuestos tipificados como sancionables por la normativa de contrataciones.</w:t>
      </w:r>
    </w:p>
    <w:p w:rsidR="00626FCD" w:rsidRDefault="00626FCD" w:rsidP="00626FCD">
      <w:pPr>
        <w:jc w:val="both"/>
        <w:rPr>
          <w:rFonts w:ascii="Tahoma" w:hAnsi="Tahoma" w:cs="Tahoma"/>
          <w:b/>
          <w:shadow/>
        </w:rPr>
      </w:pPr>
    </w:p>
    <w:p w:rsidR="00626FCD" w:rsidRPr="00D949F4" w:rsidRDefault="00626FCD" w:rsidP="00626FCD">
      <w:pPr>
        <w:jc w:val="both"/>
        <w:rPr>
          <w:rFonts w:ascii="Tahoma" w:hAnsi="Tahoma" w:cs="Tahoma"/>
          <w:b/>
          <w:shadow/>
        </w:rPr>
      </w:pPr>
    </w:p>
    <w:p w:rsidR="00626FCD" w:rsidRPr="00FB366F" w:rsidRDefault="00626FCD" w:rsidP="00626FCD">
      <w:pPr>
        <w:ind w:left="-180"/>
        <w:jc w:val="both"/>
        <w:rPr>
          <w:rFonts w:ascii="Tahoma" w:hAnsi="Tahoma" w:cs="Tahoma"/>
        </w:rPr>
      </w:pPr>
      <w:r w:rsidRPr="00FB366F">
        <w:rPr>
          <w:rFonts w:ascii="Tahoma" w:hAnsi="Tahoma" w:cs="Tahoma"/>
        </w:rPr>
        <w:t xml:space="preserve">Por estos fundamentos, de conformidad con el informe de la Vocal Ponente doctora </w:t>
      </w:r>
      <w:proofErr w:type="spellStart"/>
      <w:r w:rsidRPr="00FB366F">
        <w:rPr>
          <w:rFonts w:ascii="Tahoma" w:hAnsi="Tahoma" w:cs="Tahoma"/>
        </w:rPr>
        <w:t>Janette</w:t>
      </w:r>
      <w:proofErr w:type="spellEnd"/>
      <w:r w:rsidRPr="00FB366F">
        <w:rPr>
          <w:rFonts w:ascii="Tahoma" w:hAnsi="Tahoma" w:cs="Tahoma"/>
        </w:rPr>
        <w:t xml:space="preserve"> </w:t>
      </w:r>
      <w:proofErr w:type="spellStart"/>
      <w:r w:rsidRPr="00FB366F">
        <w:rPr>
          <w:rFonts w:ascii="Tahoma" w:hAnsi="Tahoma" w:cs="Tahoma"/>
        </w:rPr>
        <w:t>Elke</w:t>
      </w:r>
      <w:proofErr w:type="spellEnd"/>
      <w:r w:rsidRPr="00FB366F">
        <w:rPr>
          <w:rFonts w:ascii="Tahoma" w:hAnsi="Tahoma" w:cs="Tahoma"/>
        </w:rPr>
        <w:t xml:space="preserve"> Ramírez </w:t>
      </w:r>
      <w:proofErr w:type="spellStart"/>
      <w:r w:rsidRPr="00FB366F">
        <w:rPr>
          <w:rFonts w:ascii="Tahoma" w:hAnsi="Tahoma" w:cs="Tahoma"/>
        </w:rPr>
        <w:t>Maynetto</w:t>
      </w:r>
      <w:proofErr w:type="spellEnd"/>
      <w:r w:rsidRPr="00FB366F">
        <w:rPr>
          <w:rFonts w:ascii="Tahoma" w:hAnsi="Tahoma" w:cs="Tahoma"/>
        </w:rPr>
        <w:t xml:space="preserve">, con la intervención de los doctores Juan Carlos Valdivia </w:t>
      </w:r>
      <w:proofErr w:type="spellStart"/>
      <w:r w:rsidRPr="00FB366F">
        <w:rPr>
          <w:rFonts w:ascii="Tahoma" w:hAnsi="Tahoma" w:cs="Tahoma"/>
        </w:rPr>
        <w:t>Huaringa</w:t>
      </w:r>
      <w:proofErr w:type="spellEnd"/>
      <w:r w:rsidRPr="00FB366F">
        <w:rPr>
          <w:rFonts w:ascii="Tahoma" w:hAnsi="Tahoma" w:cs="Tahoma"/>
        </w:rPr>
        <w:t xml:space="preserve"> y Carlos Vicente Navas Rondón, </w:t>
      </w:r>
      <w:r w:rsidRPr="00FB366F">
        <w:rPr>
          <w:rFonts w:ascii="Tahoma" w:hAnsi="Tahoma" w:cs="Tahoma"/>
        </w:rPr>
        <w:lastRenderedPageBreak/>
        <w:t xml:space="preserve">atendiendo a la </w:t>
      </w:r>
      <w:proofErr w:type="spellStart"/>
      <w:r w:rsidRPr="00FB366F">
        <w:rPr>
          <w:rFonts w:ascii="Tahoma" w:hAnsi="Tahoma" w:cs="Tahoma"/>
        </w:rPr>
        <w:t>reconformación</w:t>
      </w:r>
      <w:proofErr w:type="spellEnd"/>
      <w:r w:rsidRPr="00FB366F">
        <w:rPr>
          <w:rFonts w:ascii="Tahoma" w:hAnsi="Tahoma" w:cs="Tahoma"/>
        </w:rPr>
        <w:t xml:space="preserve"> de </w:t>
      </w:r>
      <w:smartTag w:uri="urn:schemas-microsoft-com:office:smarttags" w:element="PersonName">
        <w:smartTagPr>
          <w:attr w:name="ProductID" w:val="la Tercera Sala"/>
        </w:smartTagPr>
        <w:r w:rsidRPr="00FB366F">
          <w:rPr>
            <w:rFonts w:ascii="Tahoma" w:hAnsi="Tahoma" w:cs="Tahoma"/>
          </w:rPr>
          <w:t>la Tercera Sala</w:t>
        </w:r>
      </w:smartTag>
      <w:r w:rsidRPr="00FB366F">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FB366F">
          <w:rPr>
            <w:rFonts w:ascii="Tahoma" w:hAnsi="Tahoma" w:cs="Tahoma"/>
          </w:rPr>
          <w:t>la Resolución N.º</w:t>
        </w:r>
      </w:smartTag>
      <w:r w:rsidRPr="00FB366F">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FB366F">
          <w:rPr>
            <w:rFonts w:ascii="Tahoma" w:hAnsi="Tahoma" w:cs="Tahoma"/>
          </w:rPr>
          <w:t>la Ley</w:t>
        </w:r>
      </w:smartTag>
      <w:r w:rsidRPr="00FB366F">
        <w:rPr>
          <w:rFonts w:ascii="Tahoma" w:hAnsi="Tahoma" w:cs="Tahoma"/>
        </w:rPr>
        <w:t xml:space="preserve"> de Contrataciones y Adquisiciones del Estado, aprobado por Decreto Supremo N.º 083-2004-PCM, el artículo 171 de su Reglamento, aprobado por Decreto Supremo N.º 084-2004-PCM, y los artículos 17 y 18 del Reglamento de Organización y Funciones del CONSUCODE, aprobado por Decreto Supremos N.º 054-2007-EF; analizados los antecedentes y luego de agotado el correspondiente debate, por unanimidad;</w:t>
      </w:r>
    </w:p>
    <w:p w:rsidR="00626FCD" w:rsidRDefault="00626FCD" w:rsidP="00626FCD">
      <w:pPr>
        <w:tabs>
          <w:tab w:val="num" w:pos="360"/>
        </w:tabs>
        <w:ind w:left="-180" w:firstLine="180"/>
        <w:jc w:val="both"/>
        <w:rPr>
          <w:rFonts w:ascii="Tahoma" w:hAnsi="Tahoma" w:cs="Tahoma"/>
          <w:b/>
          <w:shadow/>
        </w:rPr>
      </w:pPr>
    </w:p>
    <w:p w:rsidR="00626FCD" w:rsidRDefault="00626FCD" w:rsidP="00626FCD">
      <w:pPr>
        <w:tabs>
          <w:tab w:val="num" w:pos="360"/>
        </w:tabs>
        <w:ind w:left="-180" w:firstLine="180"/>
        <w:jc w:val="both"/>
        <w:rPr>
          <w:rFonts w:ascii="Tahoma" w:hAnsi="Tahoma" w:cs="Tahoma"/>
          <w:b/>
          <w:shadow/>
        </w:rPr>
      </w:pPr>
    </w:p>
    <w:p w:rsidR="00626FCD" w:rsidRPr="00D949F4" w:rsidRDefault="00626FCD" w:rsidP="00626FCD">
      <w:pPr>
        <w:tabs>
          <w:tab w:val="num" w:pos="360"/>
        </w:tabs>
        <w:ind w:left="-180" w:firstLine="180"/>
        <w:jc w:val="both"/>
        <w:rPr>
          <w:rFonts w:ascii="Tahoma" w:hAnsi="Tahoma" w:cs="Tahoma"/>
          <w:b/>
          <w:shadow/>
        </w:rPr>
      </w:pPr>
      <w:r w:rsidRPr="00D949F4">
        <w:rPr>
          <w:rFonts w:ascii="Tahoma" w:hAnsi="Tahoma" w:cs="Tahoma"/>
          <w:b/>
          <w:shadow/>
        </w:rPr>
        <w:t>LA SALA RESUELVE:</w:t>
      </w:r>
    </w:p>
    <w:p w:rsidR="00626FCD" w:rsidRPr="00616E2F" w:rsidRDefault="00626FCD" w:rsidP="00626FCD">
      <w:pPr>
        <w:jc w:val="both"/>
        <w:rPr>
          <w:rFonts w:ascii="Tahoma" w:hAnsi="Tahoma" w:cs="Tahoma"/>
          <w:b/>
          <w:shadow/>
        </w:rPr>
      </w:pPr>
    </w:p>
    <w:p w:rsidR="00626FCD" w:rsidRPr="00616E2F" w:rsidRDefault="00626FCD" w:rsidP="00626FCD">
      <w:pPr>
        <w:numPr>
          <w:ilvl w:val="0"/>
          <w:numId w:val="4"/>
        </w:numPr>
        <w:jc w:val="both"/>
        <w:rPr>
          <w:rFonts w:ascii="Tahoma" w:hAnsi="Tahoma" w:cs="Tahoma"/>
        </w:rPr>
      </w:pPr>
      <w:r w:rsidRPr="00616E2F">
        <w:rPr>
          <w:rFonts w:ascii="Tahoma" w:hAnsi="Tahoma" w:cs="Tahoma"/>
        </w:rPr>
        <w:t xml:space="preserve">Sancionar </w:t>
      </w:r>
      <w:r>
        <w:rPr>
          <w:rFonts w:ascii="Tahoma" w:hAnsi="Tahoma" w:cs="Tahoma"/>
        </w:rPr>
        <w:t xml:space="preserve">a la </w:t>
      </w:r>
      <w:r w:rsidRPr="00616E2F">
        <w:rPr>
          <w:rFonts w:ascii="Tahoma" w:hAnsi="Tahoma" w:cs="Tahoma"/>
          <w:lang w:val="es-PE"/>
        </w:rPr>
        <w:t xml:space="preserve">empresa Centro de Estudios de Ciencias Aplicadas  </w:t>
      </w:r>
      <w:r>
        <w:rPr>
          <w:rFonts w:ascii="Tahoma" w:hAnsi="Tahoma" w:cs="Tahoma"/>
          <w:lang w:val="es-PE"/>
        </w:rPr>
        <w:t xml:space="preserve">S.R.L. </w:t>
      </w:r>
      <w:r w:rsidRPr="00616E2F">
        <w:rPr>
          <w:rFonts w:ascii="Tahoma" w:hAnsi="Tahoma" w:cs="Tahoma"/>
          <w:lang w:val="es-PE"/>
        </w:rPr>
        <w:t>(CECA S.R.L.)</w:t>
      </w:r>
      <w:r w:rsidRPr="00616E2F">
        <w:rPr>
          <w:rFonts w:ascii="Tahoma" w:hAnsi="Tahoma" w:cs="Tahoma"/>
        </w:rPr>
        <w:t xml:space="preserve"> con </w:t>
      </w:r>
      <w:r>
        <w:rPr>
          <w:rFonts w:ascii="Tahoma" w:hAnsi="Tahoma" w:cs="Tahoma"/>
        </w:rPr>
        <w:t>diez</w:t>
      </w:r>
      <w:r w:rsidRPr="00616E2F">
        <w:rPr>
          <w:rFonts w:ascii="Tahoma" w:hAnsi="Tahoma" w:cs="Tahoma"/>
          <w:b/>
        </w:rPr>
        <w:t xml:space="preserve"> (</w:t>
      </w:r>
      <w:r>
        <w:rPr>
          <w:rFonts w:ascii="Tahoma" w:hAnsi="Tahoma" w:cs="Tahoma"/>
          <w:b/>
        </w:rPr>
        <w:t>10</w:t>
      </w:r>
      <w:r w:rsidRPr="00616E2F">
        <w:rPr>
          <w:rFonts w:ascii="Tahoma" w:hAnsi="Tahoma" w:cs="Tahoma"/>
          <w:b/>
        </w:rPr>
        <w:t xml:space="preserve">) meses de inhabilitación temporal </w:t>
      </w:r>
      <w:r w:rsidRPr="00616E2F">
        <w:rPr>
          <w:rFonts w:ascii="Tahoma" w:hAnsi="Tahoma" w:cs="Tahoma"/>
        </w:rPr>
        <w:t>en su derecho de participar en procesos de selección y contratar con el Estado, por incurrir en la inf</w:t>
      </w:r>
      <w:r>
        <w:rPr>
          <w:rFonts w:ascii="Tahoma" w:hAnsi="Tahoma" w:cs="Tahoma"/>
        </w:rPr>
        <w:t>racción tipificada en el numera</w:t>
      </w:r>
      <w:r w:rsidRPr="00616E2F">
        <w:rPr>
          <w:rFonts w:ascii="Tahoma" w:hAnsi="Tahoma" w:cs="Tahoma"/>
        </w:rPr>
        <w:t xml:space="preserve">l </w:t>
      </w:r>
      <w:r>
        <w:rPr>
          <w:rFonts w:ascii="Tahoma" w:hAnsi="Tahoma" w:cs="Tahoma"/>
        </w:rPr>
        <w:t>9</w:t>
      </w:r>
      <w:r w:rsidRPr="00616E2F">
        <w:rPr>
          <w:rFonts w:ascii="Tahoma" w:hAnsi="Tahoma" w:cs="Tahoma"/>
        </w:rPr>
        <w:t xml:space="preserve">) del artículo </w:t>
      </w:r>
      <w:r>
        <w:rPr>
          <w:rFonts w:ascii="Tahoma" w:hAnsi="Tahoma" w:cs="Tahoma"/>
        </w:rPr>
        <w:t>294</w:t>
      </w:r>
      <w:r w:rsidRPr="00616E2F">
        <w:rPr>
          <w:rFonts w:ascii="Tahoma" w:hAnsi="Tahoma" w:cs="Tahoma"/>
        </w:rPr>
        <w:t xml:space="preserve"> del Reglamento; sanción que tendrá vigencia a partir del cuarto día hábil siguiente de </w:t>
      </w:r>
      <w:r>
        <w:rPr>
          <w:rFonts w:ascii="Tahoma" w:hAnsi="Tahoma" w:cs="Tahoma"/>
        </w:rPr>
        <w:t xml:space="preserve">notificada </w:t>
      </w:r>
      <w:r w:rsidRPr="00616E2F">
        <w:rPr>
          <w:rFonts w:ascii="Tahoma" w:hAnsi="Tahoma" w:cs="Tahoma"/>
        </w:rPr>
        <w:t>la presente resolución.</w:t>
      </w:r>
    </w:p>
    <w:p w:rsidR="00626FCD" w:rsidRPr="00616E2F" w:rsidRDefault="00626FCD" w:rsidP="00626FCD">
      <w:pPr>
        <w:jc w:val="both"/>
        <w:rPr>
          <w:rFonts w:ascii="Tahoma" w:hAnsi="Tahoma" w:cs="Tahoma"/>
        </w:rPr>
      </w:pPr>
    </w:p>
    <w:p w:rsidR="00626FCD" w:rsidRPr="00616E2F" w:rsidRDefault="00626FCD" w:rsidP="00626FCD">
      <w:pPr>
        <w:numPr>
          <w:ilvl w:val="0"/>
          <w:numId w:val="4"/>
        </w:numPr>
        <w:jc w:val="both"/>
        <w:rPr>
          <w:rFonts w:ascii="Tahoma" w:hAnsi="Tahoma" w:cs="Tahoma"/>
        </w:rPr>
      </w:pPr>
      <w:r w:rsidRPr="00616E2F">
        <w:rPr>
          <w:rFonts w:ascii="Tahoma" w:hAnsi="Tahoma" w:cs="Tahoma"/>
        </w:rPr>
        <w:t xml:space="preserve">Poner la presente resolución en conocimiento </w:t>
      </w:r>
      <w:r>
        <w:rPr>
          <w:rFonts w:ascii="Tahoma" w:hAnsi="Tahoma" w:cs="Tahoma"/>
        </w:rPr>
        <w:t xml:space="preserve">de </w:t>
      </w:r>
      <w:r w:rsidRPr="00616E2F">
        <w:rPr>
          <w:rFonts w:ascii="Tahoma" w:hAnsi="Tahoma" w:cs="Tahoma"/>
        </w:rPr>
        <w:t xml:space="preserve">la </w:t>
      </w:r>
      <w:r>
        <w:rPr>
          <w:rFonts w:ascii="Tahoma" w:hAnsi="Tahoma" w:cs="Tahoma"/>
        </w:rPr>
        <w:t>Subdirección del Registro Nacional de Proveedores</w:t>
      </w:r>
      <w:r w:rsidRPr="00616E2F">
        <w:rPr>
          <w:rFonts w:ascii="Tahoma" w:hAnsi="Tahoma" w:cs="Tahoma"/>
        </w:rPr>
        <w:t xml:space="preserve"> del  CONSUCODE para las anotaciones de ley.</w:t>
      </w:r>
    </w:p>
    <w:p w:rsidR="00626FCD" w:rsidRPr="00616E2F" w:rsidRDefault="00626FCD" w:rsidP="00626FCD">
      <w:pPr>
        <w:jc w:val="both"/>
        <w:rPr>
          <w:rFonts w:ascii="Tahoma" w:hAnsi="Tahoma" w:cs="Tahoma"/>
        </w:rPr>
      </w:pPr>
    </w:p>
    <w:p w:rsidR="00626FCD" w:rsidRPr="00616E2F" w:rsidRDefault="00626FCD" w:rsidP="00626FCD">
      <w:pPr>
        <w:numPr>
          <w:ilvl w:val="0"/>
          <w:numId w:val="4"/>
        </w:numPr>
        <w:jc w:val="both"/>
        <w:rPr>
          <w:rFonts w:ascii="Tahoma" w:hAnsi="Tahoma" w:cs="Tahoma"/>
        </w:rPr>
      </w:pPr>
      <w:r w:rsidRPr="00616E2F">
        <w:rPr>
          <w:rFonts w:ascii="Tahoma" w:hAnsi="Tahoma" w:cs="Tahoma"/>
        </w:rPr>
        <w:t>Poner la presente Resolución en conocimiento de la Presidencia del Consejo Superior de Contrataciones y Adquisiciones del Estado (CONSUCODE), para que en uso de sus atribuciones, adopte las medidas legales correspondientes.</w:t>
      </w:r>
    </w:p>
    <w:p w:rsidR="00626FCD" w:rsidRPr="00265BEC" w:rsidRDefault="00626FCD" w:rsidP="00626FCD">
      <w:pPr>
        <w:pStyle w:val="Textoindependiente"/>
        <w:widowControl/>
        <w:suppressAutoHyphens w:val="0"/>
        <w:rPr>
          <w:rFonts w:cs="Tahoma"/>
          <w:sz w:val="20"/>
          <w:lang w:val="es-ES"/>
        </w:rPr>
      </w:pPr>
    </w:p>
    <w:p w:rsidR="00626FCD" w:rsidRPr="00D949F4" w:rsidRDefault="00626FCD" w:rsidP="00626FCD">
      <w:pPr>
        <w:pStyle w:val="BodyText2"/>
        <w:rPr>
          <w:rFonts w:cs="Tahoma"/>
          <w:sz w:val="20"/>
        </w:rPr>
      </w:pPr>
      <w:r w:rsidRPr="00D949F4">
        <w:rPr>
          <w:rFonts w:cs="Tahoma"/>
          <w:sz w:val="20"/>
        </w:rPr>
        <w:t>Regístrese, comuníquese y publíquese.</w:t>
      </w:r>
    </w:p>
    <w:p w:rsidR="00626FCD" w:rsidRPr="00D949F4" w:rsidRDefault="00626FCD" w:rsidP="00626FCD">
      <w:pPr>
        <w:jc w:val="center"/>
        <w:rPr>
          <w:rFonts w:ascii="Tahoma" w:hAnsi="Tahoma" w:cs="Tahoma"/>
          <w:b/>
        </w:rPr>
      </w:pPr>
    </w:p>
    <w:p w:rsidR="00626FCD" w:rsidRDefault="00626FCD" w:rsidP="00626FCD">
      <w:pPr>
        <w:jc w:val="center"/>
        <w:rPr>
          <w:rFonts w:ascii="Tahoma" w:hAnsi="Tahoma" w:cs="Tahoma"/>
          <w:b/>
        </w:rPr>
      </w:pPr>
    </w:p>
    <w:p w:rsidR="00626FCD" w:rsidRDefault="00626FCD" w:rsidP="00626FCD">
      <w:pPr>
        <w:jc w:val="center"/>
        <w:rPr>
          <w:rFonts w:ascii="Tahoma" w:hAnsi="Tahoma" w:cs="Tahoma"/>
          <w:b/>
        </w:rPr>
      </w:pPr>
    </w:p>
    <w:p w:rsidR="00626FCD" w:rsidRPr="00D949F4" w:rsidRDefault="00626FCD" w:rsidP="00626FCD">
      <w:pPr>
        <w:jc w:val="center"/>
        <w:rPr>
          <w:rFonts w:ascii="Tahoma" w:hAnsi="Tahoma" w:cs="Tahoma"/>
          <w:b/>
        </w:rPr>
      </w:pPr>
    </w:p>
    <w:p w:rsidR="00626FCD" w:rsidRPr="00D949F4" w:rsidRDefault="00626FCD" w:rsidP="00626FCD">
      <w:pPr>
        <w:jc w:val="center"/>
        <w:rPr>
          <w:rFonts w:ascii="Tahoma" w:hAnsi="Tahoma" w:cs="Tahoma"/>
          <w:b/>
        </w:rPr>
      </w:pPr>
    </w:p>
    <w:p w:rsidR="00626FCD" w:rsidRPr="00D949F4" w:rsidRDefault="00626FCD" w:rsidP="00626FCD">
      <w:pPr>
        <w:jc w:val="center"/>
        <w:rPr>
          <w:rFonts w:ascii="Tahoma" w:hAnsi="Tahoma" w:cs="Tahoma"/>
          <w:b/>
        </w:rPr>
      </w:pPr>
    </w:p>
    <w:p w:rsidR="00626FCD" w:rsidRPr="00D949F4" w:rsidRDefault="00626FCD" w:rsidP="00626FCD">
      <w:pPr>
        <w:jc w:val="center"/>
        <w:rPr>
          <w:rFonts w:ascii="Tahoma" w:hAnsi="Tahoma" w:cs="Tahoma"/>
          <w:b/>
        </w:rPr>
      </w:pPr>
    </w:p>
    <w:p w:rsidR="00626FCD" w:rsidRPr="00D949F4" w:rsidRDefault="00626FCD" w:rsidP="00626FCD">
      <w:pPr>
        <w:jc w:val="center"/>
        <w:rPr>
          <w:rFonts w:ascii="Tahoma" w:hAnsi="Tahoma" w:cs="Tahoma"/>
          <w:b/>
          <w:shadow/>
          <w:lang w:val="pt-BR"/>
        </w:rPr>
      </w:pPr>
      <w:r w:rsidRPr="00D949F4">
        <w:rPr>
          <w:rFonts w:ascii="Tahoma" w:hAnsi="Tahoma" w:cs="Tahoma"/>
          <w:b/>
          <w:shadow/>
          <w:lang w:val="pt-BR"/>
        </w:rPr>
        <w:t>PRESIDENTE</w:t>
      </w:r>
    </w:p>
    <w:p w:rsidR="00626FCD" w:rsidRPr="00D949F4" w:rsidRDefault="00626FCD" w:rsidP="00626FCD">
      <w:pPr>
        <w:jc w:val="center"/>
        <w:rPr>
          <w:rFonts w:ascii="Tahoma" w:hAnsi="Tahoma" w:cs="Tahoma"/>
          <w:b/>
          <w:shadow/>
          <w:lang w:val="pt-BR"/>
        </w:rPr>
      </w:pPr>
    </w:p>
    <w:p w:rsidR="00626FCD" w:rsidRPr="00D949F4" w:rsidRDefault="00626FCD" w:rsidP="00626FCD">
      <w:pPr>
        <w:jc w:val="center"/>
        <w:rPr>
          <w:rFonts w:ascii="Tahoma" w:hAnsi="Tahoma" w:cs="Tahoma"/>
          <w:b/>
          <w:shadow/>
          <w:lang w:val="pt-BR"/>
        </w:rPr>
      </w:pPr>
    </w:p>
    <w:p w:rsidR="00626FCD" w:rsidRPr="00D949F4" w:rsidRDefault="00626FCD" w:rsidP="00626FCD">
      <w:pPr>
        <w:jc w:val="center"/>
        <w:rPr>
          <w:rFonts w:ascii="Tahoma" w:hAnsi="Tahoma" w:cs="Tahoma"/>
          <w:b/>
          <w:shadow/>
          <w:lang w:val="pt-BR"/>
        </w:rPr>
      </w:pPr>
    </w:p>
    <w:p w:rsidR="00626FCD" w:rsidRPr="00D949F4" w:rsidRDefault="00626FCD" w:rsidP="00626FCD">
      <w:pPr>
        <w:ind w:firstLine="708"/>
        <w:rPr>
          <w:rFonts w:ascii="Tahoma" w:hAnsi="Tahoma" w:cs="Tahoma"/>
          <w:b/>
          <w:shadow/>
          <w:lang w:val="pt-BR"/>
        </w:rPr>
      </w:pPr>
      <w:r w:rsidRPr="00D949F4">
        <w:rPr>
          <w:rFonts w:ascii="Tahoma" w:hAnsi="Tahoma" w:cs="Tahoma"/>
          <w:b/>
          <w:shadow/>
          <w:lang w:val="pt-BR"/>
        </w:rPr>
        <w:t xml:space="preserve"> VOCAL           </w:t>
      </w:r>
      <w:r w:rsidRPr="00D949F4">
        <w:rPr>
          <w:rFonts w:ascii="Tahoma" w:hAnsi="Tahoma" w:cs="Tahoma"/>
          <w:b/>
          <w:shadow/>
          <w:lang w:val="pt-BR"/>
        </w:rPr>
        <w:tab/>
      </w:r>
      <w:r w:rsidRPr="00D949F4">
        <w:rPr>
          <w:rFonts w:ascii="Tahoma" w:hAnsi="Tahoma" w:cs="Tahoma"/>
          <w:b/>
          <w:shadow/>
          <w:lang w:val="pt-BR"/>
        </w:rPr>
        <w:tab/>
        <w:t xml:space="preserve">                                                                            VOCAL</w:t>
      </w:r>
    </w:p>
    <w:p w:rsidR="00626FCD" w:rsidRDefault="00626FCD" w:rsidP="00626FCD">
      <w:pPr>
        <w:ind w:firstLine="708"/>
        <w:rPr>
          <w:rFonts w:ascii="Tahoma" w:hAnsi="Tahoma" w:cs="Tahoma"/>
          <w:b/>
          <w:shadow/>
          <w:lang w:val="pt-BR"/>
        </w:rPr>
      </w:pPr>
    </w:p>
    <w:p w:rsidR="00626FCD" w:rsidRDefault="00626FCD" w:rsidP="00626FCD">
      <w:pPr>
        <w:ind w:firstLine="708"/>
        <w:rPr>
          <w:rFonts w:ascii="Tahoma" w:hAnsi="Tahoma" w:cs="Tahoma"/>
          <w:b/>
          <w:shadow/>
          <w:lang w:val="pt-BR"/>
        </w:rPr>
      </w:pPr>
    </w:p>
    <w:p w:rsidR="00626FCD" w:rsidRDefault="00626FCD" w:rsidP="00626FCD">
      <w:pPr>
        <w:ind w:firstLine="708"/>
        <w:rPr>
          <w:rFonts w:ascii="Tahoma" w:hAnsi="Tahoma" w:cs="Tahoma"/>
          <w:b/>
          <w:shadow/>
          <w:lang w:val="pt-BR"/>
        </w:rPr>
      </w:pPr>
    </w:p>
    <w:p w:rsidR="00626FCD" w:rsidRDefault="00626FCD" w:rsidP="00626FCD">
      <w:pPr>
        <w:ind w:firstLine="708"/>
        <w:rPr>
          <w:rFonts w:ascii="Tahoma" w:hAnsi="Tahoma" w:cs="Tahoma"/>
          <w:b/>
          <w:shadow/>
          <w:lang w:val="pt-BR"/>
        </w:rPr>
      </w:pPr>
    </w:p>
    <w:p w:rsidR="00626FCD" w:rsidRPr="00D949F4" w:rsidRDefault="00626FCD" w:rsidP="00626FCD">
      <w:pPr>
        <w:ind w:firstLine="708"/>
        <w:rPr>
          <w:rFonts w:ascii="Tahoma" w:hAnsi="Tahoma" w:cs="Tahoma"/>
          <w:b/>
          <w:shadow/>
          <w:lang w:val="pt-BR"/>
        </w:rPr>
      </w:pPr>
    </w:p>
    <w:p w:rsidR="00626FCD" w:rsidRPr="00D949F4" w:rsidRDefault="00626FCD" w:rsidP="00626FCD">
      <w:pPr>
        <w:ind w:firstLine="708"/>
        <w:rPr>
          <w:rFonts w:ascii="Tahoma" w:hAnsi="Tahoma" w:cs="Tahoma"/>
          <w:b/>
          <w:shadow/>
          <w:lang w:val="pt-BR"/>
        </w:rPr>
      </w:pPr>
    </w:p>
    <w:p w:rsidR="00626FCD" w:rsidRPr="000E7269" w:rsidRDefault="00626FCD" w:rsidP="00626FCD">
      <w:pPr>
        <w:jc w:val="both"/>
        <w:rPr>
          <w:rFonts w:ascii="Tahoma" w:hAnsi="Tahoma" w:cs="Tahoma"/>
          <w:sz w:val="18"/>
          <w:szCs w:val="18"/>
          <w:lang w:val="pt-BR"/>
        </w:rPr>
      </w:pPr>
      <w:proofErr w:type="gramStart"/>
      <w:r w:rsidRPr="000E7269">
        <w:rPr>
          <w:rFonts w:ascii="Tahoma" w:hAnsi="Tahoma" w:cs="Tahoma"/>
          <w:sz w:val="18"/>
          <w:szCs w:val="18"/>
          <w:lang w:val="pt-BR"/>
        </w:rPr>
        <w:t>ss.</w:t>
      </w:r>
      <w:proofErr w:type="gramEnd"/>
    </w:p>
    <w:p w:rsidR="00626FCD" w:rsidRPr="000E7269" w:rsidRDefault="00626FCD" w:rsidP="00626FCD">
      <w:pPr>
        <w:pStyle w:val="BodyText2"/>
        <w:rPr>
          <w:rFonts w:cs="Tahoma"/>
          <w:sz w:val="18"/>
          <w:szCs w:val="18"/>
          <w:lang w:val="pt-BR"/>
        </w:rPr>
      </w:pPr>
      <w:proofErr w:type="spellStart"/>
      <w:r w:rsidRPr="000E7269">
        <w:rPr>
          <w:rFonts w:cs="Tahoma"/>
          <w:sz w:val="18"/>
          <w:szCs w:val="18"/>
          <w:lang w:val="pt-BR"/>
        </w:rPr>
        <w:t>Valdivia</w:t>
      </w:r>
      <w:proofErr w:type="spellEnd"/>
      <w:r w:rsidRPr="000E7269">
        <w:rPr>
          <w:rFonts w:cs="Tahoma"/>
          <w:sz w:val="18"/>
          <w:szCs w:val="18"/>
          <w:lang w:val="pt-BR"/>
        </w:rPr>
        <w:t xml:space="preserve"> </w:t>
      </w:r>
      <w:proofErr w:type="spellStart"/>
      <w:r w:rsidRPr="000E7269">
        <w:rPr>
          <w:rFonts w:cs="Tahoma"/>
          <w:sz w:val="18"/>
          <w:szCs w:val="18"/>
          <w:lang w:val="pt-BR"/>
        </w:rPr>
        <w:t>Huaringa</w:t>
      </w:r>
      <w:proofErr w:type="spellEnd"/>
      <w:r w:rsidRPr="000E7269">
        <w:rPr>
          <w:rFonts w:cs="Tahoma"/>
          <w:sz w:val="18"/>
          <w:szCs w:val="18"/>
          <w:lang w:val="pt-BR"/>
        </w:rPr>
        <w:t>.</w:t>
      </w:r>
    </w:p>
    <w:p w:rsidR="00626FCD" w:rsidRPr="000E7269" w:rsidRDefault="00626FCD" w:rsidP="00626FCD">
      <w:pPr>
        <w:pStyle w:val="BodyText2"/>
        <w:rPr>
          <w:rFonts w:cs="Tahoma"/>
          <w:sz w:val="18"/>
          <w:szCs w:val="18"/>
        </w:rPr>
      </w:pPr>
      <w:r w:rsidRPr="000E7269">
        <w:rPr>
          <w:rFonts w:cs="Tahoma"/>
          <w:sz w:val="18"/>
          <w:szCs w:val="18"/>
        </w:rPr>
        <w:t xml:space="preserve">Ramírez </w:t>
      </w:r>
      <w:proofErr w:type="spellStart"/>
      <w:r w:rsidRPr="000E7269">
        <w:rPr>
          <w:rFonts w:cs="Tahoma"/>
          <w:sz w:val="18"/>
          <w:szCs w:val="18"/>
        </w:rPr>
        <w:t>Maynetto</w:t>
      </w:r>
      <w:proofErr w:type="spellEnd"/>
      <w:r w:rsidRPr="000E7269">
        <w:rPr>
          <w:rFonts w:cs="Tahoma"/>
          <w:sz w:val="18"/>
          <w:szCs w:val="18"/>
        </w:rPr>
        <w:t>.</w:t>
      </w:r>
    </w:p>
    <w:p w:rsidR="00626FCD" w:rsidRPr="000E7269" w:rsidRDefault="00626FCD" w:rsidP="00626FCD">
      <w:pPr>
        <w:pStyle w:val="BodyText2"/>
        <w:tabs>
          <w:tab w:val="left" w:pos="7740"/>
        </w:tabs>
        <w:rPr>
          <w:rFonts w:cs="Tahoma"/>
          <w:sz w:val="18"/>
          <w:szCs w:val="18"/>
        </w:rPr>
      </w:pPr>
      <w:r>
        <w:rPr>
          <w:rFonts w:cs="Tahoma"/>
          <w:sz w:val="18"/>
          <w:szCs w:val="18"/>
        </w:rPr>
        <w:t>Navas Rondón</w:t>
      </w:r>
    </w:p>
    <w:p w:rsidR="00DD5730" w:rsidRDefault="00626FCD"/>
    <w:sectPr w:rsidR="00DD5730" w:rsidSect="00265BEC">
      <w:footerReference w:type="even" r:id="rId7"/>
      <w:footerReference w:type="default" r:id="rId8"/>
      <w:pgSz w:w="11907" w:h="16840" w:code="9"/>
      <w:pgMar w:top="3774" w:right="1107" w:bottom="1438" w:left="126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FCD" w:rsidRDefault="00626FCD" w:rsidP="00626FCD">
      <w:r>
        <w:separator/>
      </w:r>
    </w:p>
  </w:endnote>
  <w:endnote w:type="continuationSeparator" w:id="1">
    <w:p w:rsidR="00626FCD" w:rsidRDefault="00626FCD" w:rsidP="00626F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B98" w:rsidRDefault="00626FCD" w:rsidP="000E7269">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A94B98" w:rsidRDefault="00626FC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B98" w:rsidRPr="00106079" w:rsidRDefault="00626FCD">
    <w:pPr>
      <w:pStyle w:val="Piedepgina"/>
      <w:framePr w:wrap="around" w:vAnchor="text" w:hAnchor="margin" w:xAlign="center" w:y="1"/>
      <w:rPr>
        <w:rStyle w:val="Nmerodepgina"/>
        <w:rFonts w:ascii="Tahoma" w:hAnsi="Tahoma" w:cs="Tahoma"/>
        <w:sz w:val="20"/>
      </w:rPr>
    </w:pPr>
    <w:r w:rsidRPr="00106079">
      <w:rPr>
        <w:rStyle w:val="Nmerodepgina"/>
        <w:rFonts w:ascii="Tahoma" w:hAnsi="Tahoma" w:cs="Tahoma"/>
        <w:sz w:val="20"/>
      </w:rPr>
      <w:t xml:space="preserve">Página </w:t>
    </w:r>
    <w:r w:rsidRPr="00106079">
      <w:rPr>
        <w:rStyle w:val="Nmerodepgina"/>
        <w:rFonts w:ascii="Tahoma" w:hAnsi="Tahoma" w:cs="Tahoma"/>
        <w:sz w:val="20"/>
      </w:rPr>
      <w:fldChar w:fldCharType="begin"/>
    </w:r>
    <w:r w:rsidRPr="00106079">
      <w:rPr>
        <w:rStyle w:val="Nmerodepgina"/>
        <w:rFonts w:ascii="Tahoma" w:hAnsi="Tahoma" w:cs="Tahoma"/>
        <w:sz w:val="20"/>
      </w:rPr>
      <w:instrText xml:space="preserve"> PAGE </w:instrText>
    </w:r>
    <w:r w:rsidRPr="00106079">
      <w:rPr>
        <w:rStyle w:val="Nmerodepgina"/>
        <w:rFonts w:ascii="Tahoma" w:hAnsi="Tahoma" w:cs="Tahoma"/>
        <w:sz w:val="20"/>
      </w:rPr>
      <w:fldChar w:fldCharType="separate"/>
    </w:r>
    <w:r>
      <w:rPr>
        <w:rStyle w:val="Nmerodepgina"/>
        <w:rFonts w:ascii="Tahoma" w:hAnsi="Tahoma" w:cs="Tahoma"/>
        <w:noProof/>
        <w:sz w:val="20"/>
      </w:rPr>
      <w:t>1</w:t>
    </w:r>
    <w:r w:rsidRPr="00106079">
      <w:rPr>
        <w:rStyle w:val="Nmerodepgina"/>
        <w:rFonts w:ascii="Tahoma" w:hAnsi="Tahoma" w:cs="Tahoma"/>
        <w:sz w:val="20"/>
      </w:rPr>
      <w:fldChar w:fldCharType="end"/>
    </w:r>
    <w:r w:rsidRPr="00106079">
      <w:rPr>
        <w:rStyle w:val="Nmerodepgina"/>
        <w:rFonts w:ascii="Tahoma" w:hAnsi="Tahoma" w:cs="Tahoma"/>
        <w:sz w:val="20"/>
      </w:rPr>
      <w:t xml:space="preserve"> de </w:t>
    </w:r>
    <w:r w:rsidRPr="00106079">
      <w:rPr>
        <w:rStyle w:val="Nmerodepgina"/>
        <w:rFonts w:ascii="Tahoma" w:hAnsi="Tahoma" w:cs="Tahoma"/>
        <w:sz w:val="20"/>
      </w:rPr>
      <w:fldChar w:fldCharType="begin"/>
    </w:r>
    <w:r w:rsidRPr="00106079">
      <w:rPr>
        <w:rStyle w:val="Nmerodepgina"/>
        <w:rFonts w:ascii="Tahoma" w:hAnsi="Tahoma" w:cs="Tahoma"/>
        <w:sz w:val="20"/>
      </w:rPr>
      <w:instrText xml:space="preserve"> NUMPAGES </w:instrText>
    </w:r>
    <w:r w:rsidRPr="00106079">
      <w:rPr>
        <w:rStyle w:val="Nmerodepgina"/>
        <w:rFonts w:ascii="Tahoma" w:hAnsi="Tahoma" w:cs="Tahoma"/>
        <w:sz w:val="20"/>
      </w:rPr>
      <w:fldChar w:fldCharType="separate"/>
    </w:r>
    <w:r>
      <w:rPr>
        <w:rStyle w:val="Nmerodepgina"/>
        <w:rFonts w:ascii="Tahoma" w:hAnsi="Tahoma" w:cs="Tahoma"/>
        <w:noProof/>
        <w:sz w:val="20"/>
      </w:rPr>
      <w:t>4</w:t>
    </w:r>
    <w:r w:rsidRPr="00106079">
      <w:rPr>
        <w:rStyle w:val="Nmerodepgina"/>
        <w:rFonts w:ascii="Tahoma" w:hAnsi="Tahoma" w:cs="Tahoma"/>
        <w:sz w:val="20"/>
      </w:rPr>
      <w:fldChar w:fldCharType="end"/>
    </w:r>
  </w:p>
  <w:p w:rsidR="00A94B98" w:rsidRDefault="00626FC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FCD" w:rsidRDefault="00626FCD" w:rsidP="00626FCD">
      <w:r>
        <w:separator/>
      </w:r>
    </w:p>
  </w:footnote>
  <w:footnote w:type="continuationSeparator" w:id="1">
    <w:p w:rsidR="00626FCD" w:rsidRDefault="00626FCD" w:rsidP="00626FCD">
      <w:r>
        <w:continuationSeparator/>
      </w:r>
    </w:p>
  </w:footnote>
  <w:footnote w:id="2">
    <w:p w:rsidR="00626FCD" w:rsidRDefault="00626FCD" w:rsidP="00626FCD">
      <w:pPr>
        <w:pStyle w:val="Textonotapie"/>
        <w:jc w:val="both"/>
        <w:rPr>
          <w:rFonts w:ascii="Tahoma" w:hAnsi="Tahoma" w:cs="Tahoma"/>
          <w:b/>
          <w:sz w:val="16"/>
          <w:szCs w:val="16"/>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rPr>
        <w:t>Artículo 230.- Principios de la potestad sancionadora administrativa</w:t>
      </w:r>
    </w:p>
    <w:p w:rsidR="00626FCD" w:rsidRDefault="00626FCD" w:rsidP="00626FCD">
      <w:pPr>
        <w:pStyle w:val="Textonotapie"/>
        <w:jc w:val="both"/>
        <w:rPr>
          <w:rFonts w:ascii="Tahoma" w:hAnsi="Tahoma" w:cs="Tahoma"/>
          <w:sz w:val="16"/>
          <w:szCs w:val="16"/>
        </w:rPr>
      </w:pPr>
      <w:r>
        <w:rPr>
          <w:rFonts w:ascii="Tahoma" w:hAnsi="Tahoma" w:cs="Tahoma"/>
          <w:sz w:val="16"/>
          <w:szCs w:val="16"/>
        </w:rPr>
        <w:t>La potestad sancionadora de todas las Entidades está regida adicionalmente por los siguientes principios especiales:</w:t>
      </w:r>
    </w:p>
    <w:p w:rsidR="00626FCD" w:rsidRDefault="00626FCD" w:rsidP="00626FCD">
      <w:pPr>
        <w:pStyle w:val="Textonotapie"/>
        <w:jc w:val="both"/>
        <w:rPr>
          <w:rFonts w:ascii="Tahoma" w:hAnsi="Tahoma" w:cs="Tahoma"/>
          <w:sz w:val="16"/>
          <w:szCs w:val="16"/>
        </w:rPr>
      </w:pPr>
      <w:r>
        <w:rPr>
          <w:rFonts w:ascii="Tahoma" w:hAnsi="Tahoma" w:cs="Tahoma"/>
          <w:sz w:val="16"/>
          <w:szCs w:val="16"/>
        </w:rPr>
        <w:t>(…)</w:t>
      </w:r>
    </w:p>
    <w:p w:rsidR="00626FCD" w:rsidRDefault="00626FCD" w:rsidP="00626FCD">
      <w:pPr>
        <w:pStyle w:val="Textonotapie"/>
        <w:jc w:val="both"/>
        <w:rPr>
          <w:rFonts w:ascii="Tahoma" w:hAnsi="Tahoma" w:cs="Tahoma"/>
          <w:sz w:val="16"/>
          <w:szCs w:val="16"/>
        </w:rPr>
      </w:pPr>
      <w:r>
        <w:rPr>
          <w:rFonts w:ascii="Tahoma" w:hAnsi="Tahoma" w:cs="Tahoma"/>
          <w:b/>
          <w:sz w:val="16"/>
          <w:szCs w:val="16"/>
        </w:rPr>
        <w:t>3.- Razonabilidad</w:t>
      </w:r>
      <w:r>
        <w:rPr>
          <w:rFonts w:ascii="Tahoma" w:hAnsi="Tahoma" w:cs="Tahoma"/>
          <w:sz w:val="16"/>
          <w:szCs w:val="16"/>
        </w:rPr>
        <w:t>.- Las autoridades deben de prever que la comisión de la conducta sancionable no resulte más ventajosa para el infractor que cumplir las normas infringidas o asumir la sanción; así como que la determinación de la sanción considere criterios como la existencia de la o no intencionalidad, el perjuicio causado, las circunstancias de la comisión de la infracción y la repetición en la comisión de infracción.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1068"/>
        </w:tabs>
        <w:ind w:left="1068" w:hanging="360"/>
      </w:pPr>
      <w:rPr>
        <w:b/>
        <w:i w:val="0"/>
      </w:rPr>
    </w:lvl>
    <w:lvl w:ilvl="1" w:tplc="33EE8310">
      <w:start w:val="3"/>
      <w:numFmt w:val="bullet"/>
      <w:lvlText w:val=""/>
      <w:lvlJc w:val="left"/>
      <w:pPr>
        <w:tabs>
          <w:tab w:val="num" w:pos="1788"/>
        </w:tabs>
        <w:ind w:left="1788" w:hanging="360"/>
      </w:pPr>
      <w:rPr>
        <w:rFonts w:ascii="Symbol" w:eastAsia="Times New Roman" w:hAnsi="Symbol" w:cs="Tahoma"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9F24358"/>
    <w:multiLevelType w:val="hybridMultilevel"/>
    <w:tmpl w:val="D13A2FE8"/>
    <w:lvl w:ilvl="0" w:tplc="48845794">
      <w:start w:val="1"/>
      <w:numFmt w:val="decimal"/>
      <w:lvlText w:val="%1."/>
      <w:lvlJc w:val="left"/>
      <w:pPr>
        <w:tabs>
          <w:tab w:val="num" w:pos="720"/>
        </w:tabs>
        <w:ind w:left="720" w:hanging="360"/>
      </w:pPr>
      <w:rPr>
        <w:rFonts w:hint="default"/>
        <w:b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2D6C36DA"/>
    <w:multiLevelType w:val="multilevel"/>
    <w:tmpl w:val="6D6A14AC"/>
    <w:lvl w:ilvl="0">
      <w:start w:val="2"/>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ADA5249"/>
    <w:multiLevelType w:val="multilevel"/>
    <w:tmpl w:val="29DEB438"/>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626FCD"/>
    <w:rsid w:val="005F15D1"/>
    <w:rsid w:val="00626FCD"/>
    <w:rsid w:val="00652808"/>
    <w:rsid w:val="00896EE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FCD"/>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626FCD"/>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626FCD"/>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626FCD"/>
  </w:style>
  <w:style w:type="paragraph" w:styleId="Textoindependiente">
    <w:name w:val="Body Text"/>
    <w:basedOn w:val="Normal"/>
    <w:link w:val="TextoindependienteCar"/>
    <w:rsid w:val="00626FCD"/>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626FCD"/>
    <w:rPr>
      <w:rFonts w:ascii="Tahoma" w:eastAsia="Times New Roman" w:hAnsi="Tahoma" w:cs="Times New Roman"/>
      <w:szCs w:val="20"/>
      <w:lang w:val="es-ES_tradnl" w:eastAsia="es-ES"/>
    </w:rPr>
  </w:style>
  <w:style w:type="paragraph" w:customStyle="1" w:styleId="BodyText2">
    <w:name w:val="Body Text 2"/>
    <w:basedOn w:val="Normal"/>
    <w:rsid w:val="00626FCD"/>
    <w:pPr>
      <w:jc w:val="both"/>
    </w:pPr>
    <w:rPr>
      <w:rFonts w:ascii="Tahoma" w:hAnsi="Tahoma"/>
      <w:sz w:val="22"/>
    </w:rPr>
  </w:style>
  <w:style w:type="paragraph" w:styleId="Textoindependiente3">
    <w:name w:val="Body Text 3"/>
    <w:basedOn w:val="Normal"/>
    <w:link w:val="Textoindependiente3Car"/>
    <w:rsid w:val="00626FCD"/>
    <w:pPr>
      <w:spacing w:after="120"/>
    </w:pPr>
    <w:rPr>
      <w:sz w:val="16"/>
      <w:szCs w:val="16"/>
      <w:lang w:val="es-PE"/>
    </w:rPr>
  </w:style>
  <w:style w:type="character" w:customStyle="1" w:styleId="Textoindependiente3Car">
    <w:name w:val="Texto independiente 3 Car"/>
    <w:basedOn w:val="Fuentedeprrafopredeter"/>
    <w:link w:val="Textoindependiente3"/>
    <w:rsid w:val="00626FCD"/>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626FCD"/>
  </w:style>
  <w:style w:type="character" w:customStyle="1" w:styleId="TextonotapieCar">
    <w:name w:val="Texto nota pie Car"/>
    <w:basedOn w:val="Fuentedeprrafopredeter"/>
    <w:link w:val="Textonotapie"/>
    <w:semiHidden/>
    <w:rsid w:val="00626FCD"/>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626FCD"/>
    <w:rPr>
      <w:vertAlign w:val="superscript"/>
    </w:rPr>
  </w:style>
  <w:style w:type="paragraph" w:styleId="NormalWeb">
    <w:name w:val="Normal (Web)"/>
    <w:basedOn w:val="Normal"/>
    <w:rsid w:val="00626FC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1592</Words>
  <Characters>8759</Characters>
  <Application>Microsoft Office Word</Application>
  <DocSecurity>0</DocSecurity>
  <Lines>72</Lines>
  <Paragraphs>20</Paragraphs>
  <ScaleCrop>false</ScaleCrop>
  <Company/>
  <LinksUpToDate>false</LinksUpToDate>
  <CharactersWithSpaces>10331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1576-2007/TC-S3</dc:title>
  <dc:subject>APLICACIÓN DE SANCIÓN CONTRA LA EMPRESA CENTRO DE ESTUDIOS DE CIENCIAS APLICADAS S.R.L.</dc:subject>
  <dc:creator>TRIBUNAL</dc:creator>
  <cp:keywords>DOCUMENTO FALSO</cp:keywords>
  <dc:description/>
  <cp:lastModifiedBy>jcabrera</cp:lastModifiedBy>
  <cp:revision>1</cp:revision>
  <dcterms:created xsi:type="dcterms:W3CDTF">2007-12-03T22:47:00Z</dcterms:created>
  <dcterms:modified xsi:type="dcterms:W3CDTF">2007-12-03T22:50:00Z</dcterms:modified>
  <cp:category>RESOLUCIÓN - TRIBUNAL</cp:category>
</cp:coreProperties>
</file>